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B8569F0" w14:textId="77777777" w:rsidR="00277AD9" w:rsidRPr="006B46C0" w:rsidRDefault="006414F8">
      <w:pPr>
        <w:jc w:val="center"/>
        <w:rPr>
          <w:rFonts w:ascii="Times New Roman" w:hAnsi="Times New Roman" w:cs="Times New Roman"/>
          <w:b/>
          <w:sz w:val="28"/>
          <w:szCs w:val="28"/>
          <w:lang w:val="zh-CN"/>
        </w:rPr>
      </w:pPr>
      <w:r w:rsidRPr="006B46C0">
        <w:rPr>
          <w:rFonts w:ascii="Times New Roman" w:hAnsi="Times New Roman" w:cs="Times New Roman"/>
          <w:b/>
          <w:sz w:val="28"/>
          <w:szCs w:val="28"/>
        </w:rPr>
        <w:t xml:space="preserve">HUBUNGAN ANTARA </w:t>
      </w:r>
      <w:r w:rsidR="00FB697A" w:rsidRPr="006B46C0">
        <w:rPr>
          <w:rFonts w:ascii="Times New Roman" w:hAnsi="Times New Roman" w:cs="Times New Roman"/>
          <w:b/>
          <w:sz w:val="28"/>
          <w:szCs w:val="28"/>
          <w:lang w:val="zh-CN"/>
        </w:rPr>
        <w:t>PENGETAHUAN, SIKAP DAN PRAKTIK MENGENAI COVID19 PADA PESERTA SEMINAR ONLINE STIKES RAFLESIA 7 APRIL 2020</w:t>
      </w:r>
    </w:p>
    <w:p w14:paraId="083DFFD9" w14:textId="77777777" w:rsidR="00085AB9" w:rsidRPr="006B46C0" w:rsidRDefault="00085AB9" w:rsidP="00085AB9">
      <w:pPr>
        <w:jc w:val="center"/>
        <w:rPr>
          <w:rFonts w:ascii="Times New Roman" w:hAnsi="Times New Roman" w:cs="Times New Roman"/>
          <w:b/>
          <w:i/>
          <w:sz w:val="24"/>
          <w:szCs w:val="24"/>
        </w:rPr>
      </w:pPr>
      <w:r w:rsidRPr="006B46C0">
        <w:rPr>
          <w:rFonts w:ascii="Times New Roman" w:hAnsi="Times New Roman" w:cs="Times New Roman"/>
          <w:b/>
          <w:i/>
          <w:sz w:val="24"/>
          <w:szCs w:val="24"/>
        </w:rPr>
        <w:t>KNOWLEDGE, ATTITUDES AND PRACTICES REGARDING COVID-19 PREVENTION IN ONLINE STIKES SEMINAR PARTICIPANTS OF RAFLESIA 7 APRIL 2020</w:t>
      </w:r>
    </w:p>
    <w:p w14:paraId="4D8CCB46" w14:textId="77777777" w:rsidR="00277AD9" w:rsidRDefault="00277AD9">
      <w:pPr>
        <w:jc w:val="center"/>
        <w:rPr>
          <w:rFonts w:ascii="Times New Roman" w:hAnsi="Times New Roman" w:cs="Times New Roman"/>
          <w:sz w:val="22"/>
          <w:szCs w:val="22"/>
          <w:lang w:val="zh-CN"/>
        </w:rPr>
      </w:pPr>
    </w:p>
    <w:p w14:paraId="2D5F130C" w14:textId="77777777" w:rsidR="00277AD9" w:rsidRDefault="00FB697A">
      <w:pPr>
        <w:jc w:val="center"/>
        <w:rPr>
          <w:rFonts w:ascii="Times New Roman" w:hAnsi="Times New Roman" w:cs="Times New Roman"/>
          <w:sz w:val="22"/>
          <w:szCs w:val="22"/>
          <w:vertAlign w:val="superscript"/>
          <w:lang w:val="zh-CN"/>
        </w:rPr>
      </w:pPr>
      <w:r>
        <w:rPr>
          <w:rFonts w:ascii="Times New Roman" w:hAnsi="Times New Roman" w:cs="Times New Roman"/>
          <w:sz w:val="22"/>
          <w:szCs w:val="22"/>
          <w:lang w:val="zh-CN"/>
        </w:rPr>
        <w:t>Susilawati</w:t>
      </w:r>
      <w:r>
        <w:rPr>
          <w:rFonts w:ascii="Times New Roman" w:hAnsi="Times New Roman" w:cs="Times New Roman"/>
          <w:sz w:val="22"/>
          <w:szCs w:val="22"/>
          <w:vertAlign w:val="superscript"/>
          <w:lang w:val="zh-CN"/>
        </w:rPr>
        <w:t>1</w:t>
      </w:r>
      <w:r>
        <w:rPr>
          <w:rFonts w:ascii="Times New Roman" w:hAnsi="Times New Roman" w:cs="Times New Roman"/>
          <w:sz w:val="22"/>
          <w:szCs w:val="22"/>
          <w:lang w:val="zh-CN"/>
        </w:rPr>
        <w:t xml:space="preserve">, </w:t>
      </w:r>
      <w:r w:rsidR="00C10E68">
        <w:rPr>
          <w:rFonts w:ascii="Times New Roman" w:hAnsi="Times New Roman" w:cs="Times New Roman"/>
          <w:sz w:val="22"/>
          <w:szCs w:val="22"/>
        </w:rPr>
        <w:t>Iis Sinsin</w:t>
      </w:r>
      <w:r w:rsidR="00C10E68">
        <w:rPr>
          <w:rFonts w:ascii="Times New Roman" w:hAnsi="Times New Roman" w:cs="Times New Roman"/>
          <w:sz w:val="22"/>
          <w:szCs w:val="22"/>
          <w:vertAlign w:val="superscript"/>
        </w:rPr>
        <w:t>2</w:t>
      </w:r>
      <w:r w:rsidR="00C10E68">
        <w:rPr>
          <w:rFonts w:ascii="Times New Roman" w:hAnsi="Times New Roman" w:cs="Times New Roman"/>
          <w:sz w:val="22"/>
          <w:szCs w:val="22"/>
        </w:rPr>
        <w:t xml:space="preserve">, </w:t>
      </w:r>
      <w:r>
        <w:rPr>
          <w:rFonts w:ascii="Times New Roman" w:hAnsi="Times New Roman" w:cs="Times New Roman"/>
          <w:sz w:val="22"/>
          <w:szCs w:val="22"/>
          <w:lang w:val="zh-CN"/>
        </w:rPr>
        <w:t>Andri Yan Prima Zani</w:t>
      </w:r>
      <w:r w:rsidR="00C10E68">
        <w:rPr>
          <w:rFonts w:ascii="Times New Roman" w:hAnsi="Times New Roman" w:cs="Times New Roman"/>
          <w:sz w:val="22"/>
          <w:szCs w:val="22"/>
          <w:vertAlign w:val="superscript"/>
          <w:lang w:val="zh-CN"/>
        </w:rPr>
        <w:t>3</w:t>
      </w:r>
    </w:p>
    <w:p w14:paraId="336A8C4D" w14:textId="77777777" w:rsidR="00277AD9" w:rsidRDefault="00C10E68">
      <w:pPr>
        <w:jc w:val="center"/>
        <w:rPr>
          <w:rFonts w:ascii="Times New Roman" w:hAnsi="Times New Roman" w:cs="Times New Roman"/>
          <w:sz w:val="22"/>
          <w:szCs w:val="22"/>
          <w:lang w:val="zh-CN"/>
        </w:rPr>
      </w:pPr>
      <w:r>
        <w:rPr>
          <w:rFonts w:ascii="Times New Roman" w:hAnsi="Times New Roman" w:cs="Times New Roman"/>
          <w:sz w:val="22"/>
          <w:szCs w:val="22"/>
          <w:vertAlign w:val="superscript"/>
        </w:rPr>
        <w:t>1,3</w:t>
      </w:r>
      <w:r w:rsidR="00FB697A">
        <w:rPr>
          <w:rFonts w:ascii="Times New Roman" w:hAnsi="Times New Roman" w:cs="Times New Roman"/>
          <w:sz w:val="22"/>
          <w:szCs w:val="22"/>
          <w:lang w:val="zh-CN"/>
        </w:rPr>
        <w:t>Sekolah Tinggi Ilmu Kesehatan Raflesia Fakultas Kesehatan Masyarakat</w:t>
      </w:r>
    </w:p>
    <w:p w14:paraId="199530C1" w14:textId="77777777" w:rsidR="00C10E68" w:rsidRDefault="00C10E68">
      <w:pPr>
        <w:jc w:val="center"/>
        <w:rPr>
          <w:rFonts w:ascii="Times New Roman" w:hAnsi="Times New Roman" w:cs="Times New Roman"/>
          <w:sz w:val="22"/>
          <w:szCs w:val="22"/>
        </w:rPr>
      </w:pPr>
      <w:r>
        <w:rPr>
          <w:rFonts w:ascii="Times New Roman" w:hAnsi="Times New Roman" w:cs="Times New Roman"/>
          <w:sz w:val="22"/>
          <w:szCs w:val="22"/>
          <w:vertAlign w:val="superscript"/>
        </w:rPr>
        <w:t>2</w:t>
      </w:r>
      <w:r w:rsidR="00085AB9">
        <w:rPr>
          <w:rFonts w:ascii="Times New Roman" w:hAnsi="Times New Roman" w:cs="Times New Roman"/>
          <w:sz w:val="22"/>
          <w:szCs w:val="22"/>
        </w:rPr>
        <w:t>Pusat Studi Jaminan Sosial, FKM UI</w:t>
      </w:r>
    </w:p>
    <w:p w14:paraId="0B7C1A3B" w14:textId="77777777" w:rsidR="00085AB9" w:rsidRPr="006B46C0" w:rsidRDefault="00E2395E">
      <w:pPr>
        <w:jc w:val="center"/>
        <w:rPr>
          <w:rFonts w:ascii="Times New Roman" w:hAnsi="Times New Roman" w:cs="Times New Roman"/>
          <w:sz w:val="22"/>
          <w:szCs w:val="22"/>
          <w:vertAlign w:val="superscript"/>
        </w:rPr>
      </w:pPr>
      <w:hyperlink r:id="rId7" w:history="1">
        <w:r w:rsidR="00085AB9" w:rsidRPr="006B46C0">
          <w:rPr>
            <w:rStyle w:val="Hyperlink"/>
            <w:rFonts w:ascii="Times New Roman" w:hAnsi="Times New Roman" w:cs="Times New Roman"/>
            <w:color w:val="auto"/>
            <w:sz w:val="22"/>
            <w:szCs w:val="22"/>
            <w:vertAlign w:val="superscript"/>
          </w:rPr>
          <w:t>1</w:t>
        </w:r>
        <w:r w:rsidR="00085AB9" w:rsidRPr="006B46C0">
          <w:rPr>
            <w:rStyle w:val="Hyperlink"/>
            <w:rFonts w:ascii="Times New Roman" w:hAnsi="Times New Roman" w:cs="Times New Roman"/>
            <w:color w:val="auto"/>
            <w:sz w:val="22"/>
            <w:szCs w:val="22"/>
          </w:rPr>
          <w:t>susi280570@gmail.com</w:t>
        </w:r>
      </w:hyperlink>
    </w:p>
    <w:p w14:paraId="3307132A" w14:textId="77777777" w:rsidR="00085AB9" w:rsidRPr="00085AB9" w:rsidRDefault="00085AB9">
      <w:pPr>
        <w:jc w:val="center"/>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08129537037</w:t>
      </w:r>
    </w:p>
    <w:p w14:paraId="317701E8" w14:textId="77777777" w:rsidR="00085AB9" w:rsidRDefault="00085AB9">
      <w:pPr>
        <w:jc w:val="center"/>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Jl. Mahkota Raya 32B Pondok Duta Ciamnggis Depok </w:t>
      </w:r>
    </w:p>
    <w:p w14:paraId="1E5B3E54" w14:textId="77777777" w:rsidR="00ED142B" w:rsidRDefault="00ED142B" w:rsidP="00ED142B">
      <w:pPr>
        <w:jc w:val="center"/>
        <w:rPr>
          <w:rFonts w:ascii="Times New Roman" w:hAnsi="Times New Roman" w:cs="Times New Roman"/>
          <w:sz w:val="22"/>
          <w:szCs w:val="22"/>
        </w:rPr>
      </w:pPr>
    </w:p>
    <w:p w14:paraId="2D72D863" w14:textId="77777777" w:rsidR="00ED142B" w:rsidRPr="00085AB9" w:rsidRDefault="00ED142B" w:rsidP="00ED142B">
      <w:pPr>
        <w:jc w:val="center"/>
        <w:rPr>
          <w:rFonts w:ascii="Times New Roman" w:hAnsi="Times New Roman" w:cs="Times New Roman"/>
          <w:sz w:val="22"/>
          <w:szCs w:val="22"/>
        </w:rPr>
      </w:pPr>
      <w:r>
        <w:rPr>
          <w:rFonts w:ascii="Times New Roman" w:hAnsi="Times New Roman" w:cs="Times New Roman"/>
          <w:sz w:val="22"/>
          <w:szCs w:val="22"/>
        </w:rPr>
        <w:t>ABSTRAK</w:t>
      </w:r>
    </w:p>
    <w:p w14:paraId="4CF14257" w14:textId="77777777" w:rsidR="00ED142B" w:rsidRDefault="00ED142B" w:rsidP="00ED142B">
      <w:pPr>
        <w:spacing w:line="240" w:lineRule="auto"/>
        <w:jc w:val="both"/>
        <w:rPr>
          <w:rFonts w:ascii="Times New Roman" w:eastAsia="Bookman Old Style" w:hAnsi="Times New Roman" w:cs="Times New Roman"/>
          <w:color w:val="000000"/>
          <w:sz w:val="24"/>
          <w:szCs w:val="24"/>
          <w:lang w:bidi="ar"/>
        </w:rPr>
      </w:pPr>
      <w:r>
        <w:rPr>
          <w:rFonts w:ascii="Times New Roman" w:hAnsi="Times New Roman" w:cs="Times New Roman"/>
          <w:b/>
          <w:sz w:val="22"/>
          <w:szCs w:val="22"/>
        </w:rPr>
        <w:t xml:space="preserve">Latar Belakang. </w:t>
      </w:r>
      <w:r>
        <w:rPr>
          <w:rFonts w:ascii="Times New Roman" w:hAnsi="Times New Roman" w:cs="Times New Roman"/>
          <w:sz w:val="22"/>
          <w:szCs w:val="22"/>
        </w:rPr>
        <w:t>Awal tahun 2020 dunia dikejutkan dengan pandemi COVID-19, p</w:t>
      </w:r>
      <w:r w:rsidRPr="005E7E09">
        <w:rPr>
          <w:rFonts w:ascii="Times New Roman" w:hAnsi="Times New Roman" w:cs="Times New Roman"/>
          <w:sz w:val="24"/>
          <w:szCs w:val="24"/>
        </w:rPr>
        <w:t>eningkata</w:t>
      </w:r>
      <w:r>
        <w:rPr>
          <w:rFonts w:ascii="Times New Roman" w:hAnsi="Times New Roman" w:cs="Times New Roman"/>
          <w:sz w:val="24"/>
          <w:szCs w:val="24"/>
        </w:rPr>
        <w:t xml:space="preserve">n jumlah kasus berlangsung </w:t>
      </w:r>
      <w:r w:rsidRPr="005E7E09">
        <w:rPr>
          <w:rFonts w:ascii="Times New Roman" w:hAnsi="Times New Roman" w:cs="Times New Roman"/>
          <w:sz w:val="24"/>
          <w:szCs w:val="24"/>
        </w:rPr>
        <w:t>cepat, dan menyebar ke berbagai negara</w:t>
      </w:r>
      <w:r>
        <w:rPr>
          <w:rFonts w:ascii="Times New Roman" w:hAnsi="Times New Roman" w:cs="Times New Roman"/>
          <w:sz w:val="22"/>
          <w:szCs w:val="22"/>
        </w:rPr>
        <w:t>.</w:t>
      </w:r>
      <w:r w:rsidRPr="00C10E68">
        <w:rPr>
          <w:rFonts w:ascii="Times New Roman" w:eastAsia="serif" w:hAnsi="Times New Roman" w:cs="Times New Roman"/>
          <w:sz w:val="24"/>
          <w:szCs w:val="24"/>
        </w:rPr>
        <w:t xml:space="preserve"> </w:t>
      </w:r>
      <w:r w:rsidRPr="00E667D4">
        <w:rPr>
          <w:rFonts w:ascii="Times New Roman" w:eastAsia="serif" w:hAnsi="Times New Roman" w:cs="Times New Roman"/>
          <w:sz w:val="24"/>
          <w:szCs w:val="24"/>
        </w:rPr>
        <w:t>Pandemi Corona Virus Disease 2019 (C</w:t>
      </w:r>
      <w:r>
        <w:rPr>
          <w:rFonts w:ascii="Times New Roman" w:eastAsia="serif" w:hAnsi="Times New Roman" w:cs="Times New Roman"/>
          <w:sz w:val="24"/>
          <w:szCs w:val="24"/>
        </w:rPr>
        <w:t>OVID</w:t>
      </w:r>
      <w:r w:rsidRPr="00E667D4">
        <w:rPr>
          <w:rFonts w:ascii="Times New Roman" w:eastAsia="serif" w:hAnsi="Times New Roman" w:cs="Times New Roman"/>
          <w:sz w:val="24"/>
          <w:szCs w:val="24"/>
        </w:rPr>
        <w:t>-19)</w:t>
      </w:r>
      <w:r w:rsidRPr="00E667D4">
        <w:rPr>
          <w:rFonts w:ascii="Times New Roman" w:eastAsia="serif" w:hAnsi="Times New Roman" w:cs="Times New Roman"/>
          <w:sz w:val="24"/>
          <w:szCs w:val="24"/>
          <w:lang w:val="zh-CN"/>
        </w:rPr>
        <w:t xml:space="preserve"> bukan hanya </w:t>
      </w:r>
      <w:proofErr w:type="gramStart"/>
      <w:r w:rsidRPr="00E667D4">
        <w:rPr>
          <w:rFonts w:ascii="Times New Roman" w:eastAsia="serif" w:hAnsi="Times New Roman" w:cs="Times New Roman"/>
          <w:sz w:val="24"/>
          <w:szCs w:val="24"/>
          <w:lang w:val="zh-CN"/>
        </w:rPr>
        <w:t xml:space="preserve">menimbulkan </w:t>
      </w:r>
      <w:r>
        <w:rPr>
          <w:rFonts w:ascii="Times New Roman" w:eastAsia="serif" w:hAnsi="Times New Roman" w:cs="Times New Roman"/>
          <w:sz w:val="24"/>
          <w:szCs w:val="24"/>
        </w:rPr>
        <w:t xml:space="preserve"> p</w:t>
      </w:r>
      <w:r w:rsidRPr="00E667D4">
        <w:rPr>
          <w:rFonts w:ascii="Times New Roman" w:eastAsia="serif" w:hAnsi="Times New Roman" w:cs="Times New Roman"/>
          <w:sz w:val="24"/>
          <w:szCs w:val="24"/>
          <w:lang w:val="zh-CN"/>
        </w:rPr>
        <w:t>erm</w:t>
      </w:r>
      <w:r w:rsidRPr="00E667D4">
        <w:rPr>
          <w:rFonts w:ascii="Times New Roman" w:eastAsia="serif" w:hAnsi="Times New Roman" w:cs="Times New Roman"/>
          <w:sz w:val="24"/>
          <w:szCs w:val="24"/>
        </w:rPr>
        <w:t>a</w:t>
      </w:r>
      <w:r w:rsidRPr="00E667D4">
        <w:rPr>
          <w:rFonts w:ascii="Times New Roman" w:eastAsia="serif" w:hAnsi="Times New Roman" w:cs="Times New Roman"/>
          <w:sz w:val="24"/>
          <w:szCs w:val="24"/>
          <w:lang w:val="zh-CN"/>
        </w:rPr>
        <w:t>salahan</w:t>
      </w:r>
      <w:proofErr w:type="gramEnd"/>
      <w:r w:rsidRPr="00E667D4">
        <w:rPr>
          <w:rFonts w:ascii="Times New Roman" w:eastAsia="serif" w:hAnsi="Times New Roman" w:cs="Times New Roman"/>
          <w:sz w:val="24"/>
          <w:szCs w:val="24"/>
          <w:lang w:val="zh-CN"/>
        </w:rPr>
        <w:t xml:space="preserve"> kesehatan juga m</w:t>
      </w:r>
      <w:r w:rsidRPr="00E667D4">
        <w:rPr>
          <w:rFonts w:ascii="Times New Roman" w:eastAsia="serif" w:hAnsi="Times New Roman" w:cs="Times New Roman"/>
          <w:sz w:val="24"/>
          <w:szCs w:val="24"/>
        </w:rPr>
        <w:t>enimbulkan dampak negatif terhadap perekonomian dan keuangan negara</w:t>
      </w:r>
      <w:r w:rsidRPr="00C10E68">
        <w:rPr>
          <w:rFonts w:ascii="Times New Roman" w:eastAsia="CIDFont" w:hAnsi="Times New Roman" w:cs="Times New Roman"/>
          <w:color w:val="000000"/>
          <w:sz w:val="24"/>
          <w:szCs w:val="24"/>
          <w:lang w:bidi="ar"/>
        </w:rPr>
        <w:t xml:space="preserve"> </w:t>
      </w:r>
      <w:r w:rsidRPr="00071B68">
        <w:rPr>
          <w:rFonts w:ascii="Times New Roman" w:eastAsia="CIDFont" w:hAnsi="Times New Roman" w:cs="Times New Roman"/>
          <w:color w:val="000000"/>
          <w:sz w:val="24"/>
          <w:szCs w:val="24"/>
          <w:lang w:bidi="ar"/>
        </w:rPr>
        <w:t>Penyebaran yang cepat dan jumlah kasus yang meningkat secara eksponensial mengakibatkan pentingnya sosialisasi dan edukasi pencegahan dan pengendalian penyebaran penyakit</w:t>
      </w:r>
      <w:r w:rsidRPr="006414F8">
        <w:rPr>
          <w:rFonts w:ascii="Times New Roman" w:eastAsia="CIDFont" w:hAnsi="Times New Roman" w:cs="Times New Roman"/>
          <w:color w:val="000000"/>
          <w:sz w:val="24"/>
          <w:szCs w:val="24"/>
          <w:lang w:bidi="ar"/>
        </w:rPr>
        <w:t xml:space="preserve"> menular ini</w:t>
      </w:r>
      <w:r>
        <w:rPr>
          <w:rFonts w:ascii="Times New Roman" w:eastAsia="CIDFont" w:hAnsi="Times New Roman" w:cs="Times New Roman"/>
          <w:color w:val="000000"/>
          <w:sz w:val="24"/>
          <w:szCs w:val="24"/>
          <w:lang w:bidi="ar"/>
        </w:rPr>
        <w:t xml:space="preserve">. </w:t>
      </w:r>
      <w:r w:rsidRPr="006414F8">
        <w:rPr>
          <w:rFonts w:ascii="Times New Roman" w:eastAsia="Bookman Old Style" w:hAnsi="Times New Roman" w:cs="Times New Roman"/>
          <w:color w:val="000000"/>
          <w:sz w:val="24"/>
          <w:szCs w:val="24"/>
          <w:lang w:bidi="ar"/>
        </w:rPr>
        <w:t>Peran masyarakat untuk memutus mata rantai penularan C</w:t>
      </w:r>
      <w:r>
        <w:rPr>
          <w:rFonts w:ascii="Times New Roman" w:eastAsia="Bookman Old Style" w:hAnsi="Times New Roman" w:cs="Times New Roman"/>
          <w:color w:val="000000"/>
          <w:sz w:val="24"/>
          <w:szCs w:val="24"/>
          <w:lang w:bidi="ar"/>
        </w:rPr>
        <w:t>OVID</w:t>
      </w:r>
      <w:r w:rsidRPr="006414F8">
        <w:rPr>
          <w:rFonts w:ascii="Times New Roman" w:eastAsia="Bookman Old Style" w:hAnsi="Times New Roman" w:cs="Times New Roman"/>
          <w:color w:val="000000"/>
          <w:sz w:val="24"/>
          <w:szCs w:val="24"/>
          <w:lang w:bidi="ar"/>
        </w:rPr>
        <w:t>-19 (risiko tertular dan menularkan) harus dilakukan dengan menerapkan protokol kesehatan</w:t>
      </w:r>
      <w:r>
        <w:rPr>
          <w:rFonts w:ascii="Times New Roman" w:eastAsia="Bookman Old Style" w:hAnsi="Times New Roman" w:cs="Times New Roman"/>
          <w:color w:val="000000"/>
          <w:sz w:val="24"/>
          <w:szCs w:val="24"/>
          <w:lang w:bidi="ar"/>
        </w:rPr>
        <w:t>.</w:t>
      </w:r>
    </w:p>
    <w:p w14:paraId="43370EBC" w14:textId="77777777" w:rsidR="00ED142B" w:rsidRDefault="00ED142B" w:rsidP="00ED142B">
      <w:pPr>
        <w:spacing w:line="240" w:lineRule="auto"/>
        <w:jc w:val="both"/>
        <w:rPr>
          <w:rFonts w:ascii="Times New Roman" w:eastAsia="CIDFont" w:hAnsi="Times New Roman" w:cs="Times New Roman"/>
          <w:color w:val="000000"/>
          <w:sz w:val="24"/>
          <w:szCs w:val="24"/>
          <w:lang w:bidi="ar"/>
        </w:rPr>
      </w:pPr>
      <w:r>
        <w:rPr>
          <w:rFonts w:ascii="Times New Roman" w:eastAsia="Bookman Old Style" w:hAnsi="Times New Roman" w:cs="Times New Roman"/>
          <w:b/>
          <w:color w:val="000000"/>
          <w:sz w:val="24"/>
          <w:szCs w:val="24"/>
          <w:lang w:bidi="ar"/>
        </w:rPr>
        <w:t>Tujuan.</w:t>
      </w:r>
      <w:r w:rsidRPr="006414F8">
        <w:rPr>
          <w:rFonts w:ascii="Times New Roman" w:eastAsia="Bookman Old Style" w:hAnsi="Times New Roman" w:cs="Times New Roman"/>
          <w:color w:val="000000"/>
          <w:sz w:val="24"/>
          <w:szCs w:val="24"/>
          <w:lang w:val="zh-CN" w:bidi="ar"/>
        </w:rPr>
        <w:t xml:space="preserve"> </w:t>
      </w:r>
      <w:r>
        <w:rPr>
          <w:rFonts w:ascii="Times New Roman" w:eastAsia="Bookman Old Style" w:hAnsi="Times New Roman" w:cs="Times New Roman"/>
          <w:color w:val="000000"/>
          <w:sz w:val="24"/>
          <w:szCs w:val="24"/>
          <w:lang w:bidi="ar"/>
        </w:rPr>
        <w:t>P</w:t>
      </w:r>
      <w:r w:rsidRPr="006414F8">
        <w:rPr>
          <w:rFonts w:ascii="Times New Roman" w:eastAsia="CIDFont" w:hAnsi="Times New Roman" w:cs="Times New Roman"/>
          <w:color w:val="000000"/>
          <w:sz w:val="24"/>
          <w:szCs w:val="24"/>
          <w:lang w:bidi="ar"/>
        </w:rPr>
        <w:t xml:space="preserve">enelitian </w:t>
      </w:r>
      <w:r>
        <w:rPr>
          <w:rFonts w:ascii="Times New Roman" w:eastAsia="CIDFont" w:hAnsi="Times New Roman" w:cs="Times New Roman"/>
          <w:color w:val="000000"/>
          <w:sz w:val="24"/>
          <w:szCs w:val="24"/>
          <w:lang w:bidi="ar"/>
        </w:rPr>
        <w:t xml:space="preserve">ini dilakukan untuk </w:t>
      </w:r>
      <w:proofErr w:type="gramStart"/>
      <w:r>
        <w:rPr>
          <w:rFonts w:ascii="Times New Roman" w:eastAsia="CIDFont" w:hAnsi="Times New Roman" w:cs="Times New Roman"/>
          <w:color w:val="000000"/>
          <w:sz w:val="24"/>
          <w:szCs w:val="24"/>
          <w:lang w:bidi="ar"/>
        </w:rPr>
        <w:t xml:space="preserve">mengetahui </w:t>
      </w:r>
      <w:r w:rsidRPr="006414F8">
        <w:rPr>
          <w:rFonts w:ascii="Times New Roman" w:eastAsia="CIDFont" w:hAnsi="Times New Roman" w:cs="Times New Roman"/>
          <w:color w:val="000000"/>
          <w:sz w:val="24"/>
          <w:szCs w:val="24"/>
          <w:lang w:bidi="ar"/>
        </w:rPr>
        <w:t xml:space="preserve"> pengetahuan</w:t>
      </w:r>
      <w:proofErr w:type="gramEnd"/>
      <w:r w:rsidRPr="006414F8">
        <w:rPr>
          <w:rFonts w:ascii="Times New Roman" w:eastAsia="CIDFont" w:hAnsi="Times New Roman" w:cs="Times New Roman"/>
          <w:color w:val="000000"/>
          <w:sz w:val="24"/>
          <w:szCs w:val="24"/>
          <w:lang w:bidi="ar"/>
        </w:rPr>
        <w:t>, sikap dan praktik masyarakat dalam upaya pencegahan penyebaran penyakit C</w:t>
      </w:r>
      <w:r>
        <w:rPr>
          <w:rFonts w:ascii="Times New Roman" w:eastAsia="CIDFont" w:hAnsi="Times New Roman" w:cs="Times New Roman"/>
          <w:color w:val="000000"/>
          <w:sz w:val="24"/>
          <w:szCs w:val="24"/>
          <w:lang w:bidi="ar"/>
        </w:rPr>
        <w:t>OVID-</w:t>
      </w:r>
      <w:r w:rsidRPr="006414F8">
        <w:rPr>
          <w:rFonts w:ascii="Times New Roman" w:eastAsia="CIDFont" w:hAnsi="Times New Roman" w:cs="Times New Roman"/>
          <w:color w:val="000000"/>
          <w:sz w:val="24"/>
          <w:szCs w:val="24"/>
          <w:lang w:bidi="ar"/>
        </w:rPr>
        <w:t xml:space="preserve">19.  </w:t>
      </w:r>
    </w:p>
    <w:p w14:paraId="73ECCE5E" w14:textId="77777777" w:rsidR="00AA6471" w:rsidRDefault="00ED142B" w:rsidP="00ED142B">
      <w:pPr>
        <w:spacing w:line="240" w:lineRule="auto"/>
        <w:jc w:val="both"/>
        <w:rPr>
          <w:rFonts w:ascii="Times New Roman" w:eastAsia="CIDFont" w:hAnsi="Times New Roman" w:cs="Times New Roman"/>
          <w:color w:val="000000"/>
          <w:sz w:val="24"/>
          <w:szCs w:val="24"/>
          <w:lang w:bidi="ar"/>
        </w:rPr>
      </w:pPr>
      <w:r>
        <w:rPr>
          <w:rFonts w:ascii="Times New Roman" w:eastAsia="Cambria" w:hAnsi="Times New Roman" w:cs="Times New Roman"/>
          <w:b/>
          <w:color w:val="000000"/>
          <w:sz w:val="24"/>
          <w:szCs w:val="24"/>
          <w:lang w:bidi="ar"/>
        </w:rPr>
        <w:t xml:space="preserve">Metode. </w:t>
      </w:r>
      <w:r w:rsidR="00AA6471">
        <w:rPr>
          <w:rFonts w:ascii="Times New Roman" w:eastAsia="Cambria" w:hAnsi="Times New Roman" w:cs="Times New Roman"/>
          <w:color w:val="000000"/>
          <w:sz w:val="24"/>
          <w:szCs w:val="24"/>
          <w:lang w:bidi="ar"/>
        </w:rPr>
        <w:t>Jenis</w:t>
      </w:r>
      <w:r>
        <w:rPr>
          <w:rFonts w:ascii="Times New Roman" w:eastAsia="Cambria" w:hAnsi="Times New Roman" w:cs="Times New Roman"/>
          <w:color w:val="000000"/>
          <w:sz w:val="24"/>
          <w:szCs w:val="24"/>
          <w:lang w:bidi="ar"/>
        </w:rPr>
        <w:t xml:space="preserve">penelitian menggunakan metode kuantitatif dengan </w:t>
      </w:r>
      <w:r w:rsidRPr="006414F8">
        <w:rPr>
          <w:rFonts w:ascii="Times New Roman" w:eastAsia="TimesNewRomanPSMT" w:hAnsi="Times New Roman" w:cs="Times New Roman"/>
          <w:color w:val="000000"/>
          <w:sz w:val="24"/>
          <w:szCs w:val="24"/>
          <w:lang w:bidi="ar"/>
        </w:rPr>
        <w:t xml:space="preserve">desain potong lintang </w:t>
      </w:r>
      <w:r w:rsidRPr="006414F8">
        <w:rPr>
          <w:rFonts w:ascii="Times New Roman" w:eastAsia="TimesNewRomanPS-ItalicMT" w:hAnsi="Times New Roman" w:cs="Times New Roman"/>
          <w:i/>
          <w:color w:val="000000"/>
          <w:sz w:val="24"/>
          <w:szCs w:val="24"/>
          <w:lang w:bidi="ar"/>
        </w:rPr>
        <w:t>(cross-sectional)</w:t>
      </w:r>
      <w:r w:rsidRPr="006414F8">
        <w:rPr>
          <w:rFonts w:ascii="Times New Roman" w:eastAsia="Cambria" w:hAnsi="Times New Roman" w:cs="Times New Roman"/>
          <w:color w:val="000000"/>
          <w:sz w:val="24"/>
          <w:szCs w:val="24"/>
          <w:lang w:bidi="ar"/>
        </w:rPr>
        <w:t xml:space="preserve"> dengan menyebarkan kuesioner secara</w:t>
      </w:r>
      <w:r>
        <w:rPr>
          <w:rFonts w:ascii="Times New Roman" w:eastAsia="Cambria" w:hAnsi="Times New Roman" w:cs="Times New Roman"/>
          <w:color w:val="000000"/>
          <w:sz w:val="24"/>
          <w:szCs w:val="24"/>
          <w:lang w:bidi="ar"/>
        </w:rPr>
        <w:t xml:space="preserve"> online kepada peserta seminar C</w:t>
      </w:r>
      <w:r w:rsidRPr="006414F8">
        <w:rPr>
          <w:rFonts w:ascii="Times New Roman" w:eastAsia="Cambria" w:hAnsi="Times New Roman" w:cs="Times New Roman"/>
          <w:color w:val="000000"/>
          <w:sz w:val="24"/>
          <w:szCs w:val="24"/>
          <w:lang w:bidi="ar"/>
        </w:rPr>
        <w:t>ovid</w:t>
      </w:r>
      <w:r>
        <w:rPr>
          <w:rFonts w:ascii="Times New Roman" w:eastAsia="Cambria" w:hAnsi="Times New Roman" w:cs="Times New Roman"/>
          <w:color w:val="000000"/>
          <w:sz w:val="24"/>
          <w:szCs w:val="24"/>
          <w:lang w:bidi="ar"/>
        </w:rPr>
        <w:t>-</w:t>
      </w:r>
      <w:r w:rsidRPr="006414F8">
        <w:rPr>
          <w:rFonts w:ascii="Times New Roman" w:eastAsia="Cambria" w:hAnsi="Times New Roman" w:cs="Times New Roman"/>
          <w:color w:val="000000"/>
          <w:sz w:val="24"/>
          <w:szCs w:val="24"/>
          <w:lang w:bidi="ar"/>
        </w:rPr>
        <w:t>19 di STIK</w:t>
      </w:r>
      <w:r w:rsidR="00AA6471">
        <w:rPr>
          <w:rFonts w:ascii="Times New Roman" w:eastAsia="Cambria" w:hAnsi="Times New Roman" w:cs="Times New Roman"/>
          <w:color w:val="000000"/>
          <w:sz w:val="24"/>
          <w:szCs w:val="24"/>
          <w:lang w:bidi="ar"/>
        </w:rPr>
        <w:t>es</w:t>
      </w:r>
      <w:r w:rsidRPr="006414F8">
        <w:rPr>
          <w:rFonts w:ascii="Times New Roman" w:eastAsia="Cambria" w:hAnsi="Times New Roman" w:cs="Times New Roman"/>
          <w:color w:val="000000"/>
          <w:sz w:val="24"/>
          <w:szCs w:val="24"/>
          <w:lang w:bidi="ar"/>
        </w:rPr>
        <w:t xml:space="preserve"> Raflesia Depok. Populasi adalah seluruh peserta seminar C</w:t>
      </w:r>
      <w:r w:rsidR="00AA6471">
        <w:rPr>
          <w:rFonts w:ascii="Times New Roman" w:eastAsia="Cambria" w:hAnsi="Times New Roman" w:cs="Times New Roman"/>
          <w:color w:val="000000"/>
          <w:sz w:val="24"/>
          <w:szCs w:val="24"/>
          <w:lang w:bidi="ar"/>
        </w:rPr>
        <w:t>OVID</w:t>
      </w:r>
      <w:r>
        <w:rPr>
          <w:rFonts w:ascii="Times New Roman" w:eastAsia="Cambria" w:hAnsi="Times New Roman" w:cs="Times New Roman"/>
          <w:color w:val="000000"/>
          <w:sz w:val="24"/>
          <w:szCs w:val="24"/>
          <w:lang w:bidi="ar"/>
        </w:rPr>
        <w:t>-</w:t>
      </w:r>
      <w:r w:rsidRPr="006414F8">
        <w:rPr>
          <w:rFonts w:ascii="Times New Roman" w:eastAsia="Cambria" w:hAnsi="Times New Roman" w:cs="Times New Roman"/>
          <w:color w:val="000000"/>
          <w:sz w:val="24"/>
          <w:szCs w:val="24"/>
          <w:lang w:bidi="ar"/>
        </w:rPr>
        <w:t>19 di S</w:t>
      </w:r>
      <w:r w:rsidR="00AA6471">
        <w:rPr>
          <w:rFonts w:ascii="Times New Roman" w:eastAsia="Cambria" w:hAnsi="Times New Roman" w:cs="Times New Roman"/>
          <w:color w:val="000000"/>
          <w:sz w:val="24"/>
          <w:szCs w:val="24"/>
          <w:lang w:bidi="ar"/>
        </w:rPr>
        <w:t>TIK</w:t>
      </w:r>
      <w:r w:rsidRPr="006414F8">
        <w:rPr>
          <w:rFonts w:ascii="Times New Roman" w:eastAsia="Cambria" w:hAnsi="Times New Roman" w:cs="Times New Roman"/>
          <w:color w:val="000000"/>
          <w:sz w:val="24"/>
          <w:szCs w:val="24"/>
          <w:lang w:bidi="ar"/>
        </w:rPr>
        <w:t>es Raflesia tanggal 7 April 2020</w:t>
      </w:r>
      <w:r>
        <w:rPr>
          <w:rFonts w:ascii="Times New Roman" w:eastAsia="Cambria" w:hAnsi="Times New Roman" w:cs="Times New Roman"/>
          <w:color w:val="000000"/>
          <w:sz w:val="24"/>
          <w:szCs w:val="24"/>
          <w:lang w:bidi="ar"/>
        </w:rPr>
        <w:t xml:space="preserve"> sebanyak 310 peserta</w:t>
      </w:r>
      <w:r w:rsidRPr="006414F8">
        <w:rPr>
          <w:rFonts w:ascii="Times New Roman" w:eastAsia="Cambria" w:hAnsi="Times New Roman" w:cs="Times New Roman"/>
          <w:color w:val="000000"/>
          <w:sz w:val="24"/>
          <w:szCs w:val="24"/>
          <w:lang w:bidi="ar"/>
        </w:rPr>
        <w:t>. Sampel adalah seluruh peserta yang mengisi kuesioner dengan</w:t>
      </w:r>
      <w:r>
        <w:rPr>
          <w:rFonts w:ascii="Times New Roman" w:eastAsia="Cambria" w:hAnsi="Times New Roman" w:cs="Times New Roman"/>
          <w:color w:val="000000"/>
          <w:sz w:val="24"/>
          <w:szCs w:val="24"/>
          <w:lang w:bidi="ar"/>
        </w:rPr>
        <w:t xml:space="preserve"> lengkap sebanyak </w:t>
      </w:r>
      <w:r w:rsidRPr="006414F8">
        <w:rPr>
          <w:rFonts w:ascii="Times New Roman" w:eastAsia="Cambria" w:hAnsi="Times New Roman" w:cs="Times New Roman"/>
          <w:color w:val="000000"/>
          <w:sz w:val="24"/>
          <w:szCs w:val="24"/>
          <w:lang w:bidi="ar"/>
        </w:rPr>
        <w:t>260 responden.</w:t>
      </w:r>
      <w:r>
        <w:rPr>
          <w:rFonts w:ascii="Times New Roman" w:eastAsia="Cambria" w:hAnsi="Times New Roman" w:cs="Times New Roman"/>
          <w:color w:val="000000"/>
          <w:sz w:val="24"/>
          <w:szCs w:val="24"/>
          <w:lang w:bidi="ar"/>
        </w:rPr>
        <w:t xml:space="preserve"> </w:t>
      </w:r>
      <w:r w:rsidRPr="006414F8">
        <w:rPr>
          <w:rFonts w:ascii="Times New Roman" w:eastAsia="CIDFont" w:hAnsi="Times New Roman" w:cs="Times New Roman"/>
          <w:color w:val="000000"/>
          <w:sz w:val="24"/>
          <w:szCs w:val="24"/>
          <w:lang w:bidi="ar"/>
        </w:rPr>
        <w:t>Analisis data menggunakan univariat. Analisis univaria</w:t>
      </w:r>
      <w:r>
        <w:rPr>
          <w:rFonts w:ascii="Times New Roman" w:eastAsia="CIDFont" w:hAnsi="Times New Roman" w:cs="Times New Roman"/>
          <w:color w:val="000000"/>
          <w:sz w:val="24"/>
          <w:szCs w:val="24"/>
          <w:lang w:bidi="ar"/>
        </w:rPr>
        <w:t>t digunakan untuk mengetahui dis</w:t>
      </w:r>
      <w:r w:rsidRPr="006414F8">
        <w:rPr>
          <w:rFonts w:ascii="Times New Roman" w:eastAsia="CIDFont" w:hAnsi="Times New Roman" w:cs="Times New Roman"/>
          <w:color w:val="000000"/>
          <w:sz w:val="24"/>
          <w:szCs w:val="24"/>
          <w:lang w:bidi="ar"/>
        </w:rPr>
        <w:t>tribusi frekuen</w:t>
      </w:r>
      <w:r>
        <w:rPr>
          <w:rFonts w:ascii="Times New Roman" w:eastAsia="CIDFont" w:hAnsi="Times New Roman" w:cs="Times New Roman"/>
          <w:color w:val="000000"/>
          <w:sz w:val="24"/>
          <w:szCs w:val="24"/>
          <w:lang w:bidi="ar"/>
        </w:rPr>
        <w:t>si dari masing-masing variabel</w:t>
      </w:r>
      <w:r w:rsidRPr="006414F8">
        <w:rPr>
          <w:rFonts w:ascii="Times New Roman" w:eastAsia="CIDFont" w:hAnsi="Times New Roman" w:cs="Times New Roman"/>
          <w:color w:val="000000"/>
          <w:sz w:val="24"/>
          <w:szCs w:val="24"/>
          <w:lang w:bidi="ar"/>
        </w:rPr>
        <w:t xml:space="preserve"> dan analisis bivariat untuk mengetahui hubungan pengetahuan, sikap dan praktik pencegahan </w:t>
      </w:r>
      <w:r>
        <w:rPr>
          <w:rFonts w:ascii="Times New Roman" w:eastAsia="CIDFont" w:hAnsi="Times New Roman" w:cs="Times New Roman"/>
          <w:color w:val="000000"/>
          <w:sz w:val="24"/>
          <w:szCs w:val="24"/>
          <w:lang w:bidi="ar"/>
        </w:rPr>
        <w:t>COVID-1</w:t>
      </w:r>
      <w:r w:rsidRPr="006414F8">
        <w:rPr>
          <w:rFonts w:ascii="Times New Roman" w:eastAsia="CIDFont" w:hAnsi="Times New Roman" w:cs="Times New Roman"/>
          <w:color w:val="000000"/>
          <w:sz w:val="24"/>
          <w:szCs w:val="24"/>
          <w:lang w:bidi="ar"/>
        </w:rPr>
        <w:t xml:space="preserve">9 menggunakan </w:t>
      </w:r>
      <w:r>
        <w:rPr>
          <w:rFonts w:ascii="Times New Roman" w:eastAsia="CIDFont" w:hAnsi="Times New Roman" w:cs="Times New Roman"/>
          <w:color w:val="000000"/>
          <w:sz w:val="24"/>
          <w:szCs w:val="24"/>
          <w:lang w:bidi="ar"/>
        </w:rPr>
        <w:t xml:space="preserve">uji korelasi Pearson. </w:t>
      </w:r>
    </w:p>
    <w:p w14:paraId="5DD9C1BD" w14:textId="77777777" w:rsidR="00AA6471" w:rsidRDefault="00AA6471" w:rsidP="00ED142B">
      <w:pPr>
        <w:spacing w:line="240" w:lineRule="auto"/>
        <w:jc w:val="both"/>
        <w:rPr>
          <w:rFonts w:ascii="Times New Roman" w:hAnsi="Times New Roman" w:cs="Times New Roman"/>
          <w:sz w:val="24"/>
          <w:szCs w:val="24"/>
        </w:rPr>
      </w:pPr>
      <w:r>
        <w:rPr>
          <w:rFonts w:ascii="Times New Roman" w:eastAsia="CIDFont" w:hAnsi="Times New Roman" w:cs="Times New Roman"/>
          <w:b/>
          <w:color w:val="000000"/>
          <w:sz w:val="24"/>
          <w:szCs w:val="24"/>
          <w:lang w:bidi="ar"/>
        </w:rPr>
        <w:t xml:space="preserve">Hasil. </w:t>
      </w:r>
      <w:r w:rsidRPr="00AA6471">
        <w:rPr>
          <w:rFonts w:ascii="Times New Roman" w:eastAsia="CIDFont" w:hAnsi="Times New Roman" w:cs="Times New Roman"/>
          <w:color w:val="000000"/>
          <w:sz w:val="24"/>
          <w:szCs w:val="24"/>
          <w:lang w:bidi="ar"/>
        </w:rPr>
        <w:t>Penelitian ini</w:t>
      </w:r>
      <w:r w:rsidR="00ED142B">
        <w:rPr>
          <w:rFonts w:ascii="Times New Roman" w:hAnsi="Times New Roman" w:cs="Times New Roman"/>
          <w:sz w:val="24"/>
          <w:szCs w:val="24"/>
        </w:rPr>
        <w:t xml:space="preserve"> men</w:t>
      </w:r>
      <w:r>
        <w:rPr>
          <w:rFonts w:ascii="Times New Roman" w:hAnsi="Times New Roman" w:cs="Times New Roman"/>
          <w:sz w:val="24"/>
          <w:szCs w:val="24"/>
        </w:rPr>
        <w:t>emukan</w:t>
      </w:r>
      <w:r w:rsidR="00ED142B">
        <w:rPr>
          <w:rFonts w:ascii="Times New Roman" w:hAnsi="Times New Roman" w:cs="Times New Roman"/>
          <w:sz w:val="24"/>
          <w:szCs w:val="24"/>
        </w:rPr>
        <w:t xml:space="preserve"> pengetahuan responden mengenai COVID-19 87,7% sangat </w:t>
      </w:r>
      <w:proofErr w:type="gramStart"/>
      <w:r w:rsidR="00ED142B">
        <w:rPr>
          <w:rFonts w:ascii="Times New Roman" w:hAnsi="Times New Roman" w:cs="Times New Roman"/>
          <w:sz w:val="24"/>
          <w:szCs w:val="24"/>
        </w:rPr>
        <w:t>baik,  sikap</w:t>
      </w:r>
      <w:proofErr w:type="gramEnd"/>
      <w:r w:rsidR="00ED142B">
        <w:rPr>
          <w:rFonts w:ascii="Times New Roman" w:hAnsi="Times New Roman" w:cs="Times New Roman"/>
          <w:sz w:val="24"/>
          <w:szCs w:val="24"/>
        </w:rPr>
        <w:t xml:space="preserve"> menunjukan 94,5% positif dan perilaku responden menunjukan 80,8% sangat baik. </w:t>
      </w:r>
    </w:p>
    <w:p w14:paraId="29E40676" w14:textId="285DF806" w:rsidR="00ED142B" w:rsidRPr="00ED142B" w:rsidRDefault="00AA6471" w:rsidP="00ED142B">
      <w:pPr>
        <w:spacing w:line="240" w:lineRule="auto"/>
        <w:jc w:val="both"/>
        <w:rPr>
          <w:rFonts w:ascii="Times New Roman" w:eastAsia="Bookman Old Style" w:hAnsi="Times New Roman" w:cs="Times New Roman"/>
          <w:color w:val="000000"/>
          <w:sz w:val="24"/>
          <w:szCs w:val="24"/>
          <w:lang w:bidi="ar"/>
        </w:rPr>
      </w:pPr>
      <w:r>
        <w:rPr>
          <w:rFonts w:ascii="Times New Roman" w:hAnsi="Times New Roman" w:cs="Times New Roman"/>
          <w:b/>
          <w:sz w:val="24"/>
          <w:szCs w:val="24"/>
        </w:rPr>
        <w:t xml:space="preserve">Kesimpulan. </w:t>
      </w:r>
      <w:r w:rsidR="00ED142B" w:rsidRPr="004513EF">
        <w:rPr>
          <w:rFonts w:ascii="Times New Roman" w:hAnsi="Times New Roman" w:cs="Times New Roman"/>
          <w:sz w:val="24"/>
          <w:szCs w:val="24"/>
        </w:rPr>
        <w:t>T</w:t>
      </w:r>
      <w:r w:rsidR="00ED142B" w:rsidRPr="004513EF">
        <w:rPr>
          <w:rFonts w:ascii="Times New Roman" w:hAnsi="Times New Roman" w:cs="Times New Roman"/>
          <w:sz w:val="24"/>
          <w:szCs w:val="24"/>
          <w:shd w:val="clear" w:color="auto" w:fill="FBFBFB"/>
        </w:rPr>
        <w:t xml:space="preserve">idak diketemukan hubungan yang signifikan </w:t>
      </w:r>
      <w:proofErr w:type="gramStart"/>
      <w:r w:rsidR="00ED142B" w:rsidRPr="004513EF">
        <w:rPr>
          <w:rFonts w:ascii="Times New Roman" w:hAnsi="Times New Roman" w:cs="Times New Roman"/>
          <w:sz w:val="24"/>
          <w:szCs w:val="24"/>
          <w:shd w:val="clear" w:color="auto" w:fill="FBFBFB"/>
        </w:rPr>
        <w:t>antara  pengetahuan</w:t>
      </w:r>
      <w:proofErr w:type="gramEnd"/>
      <w:r w:rsidR="00ED142B" w:rsidRPr="004513EF">
        <w:rPr>
          <w:rFonts w:ascii="Times New Roman" w:hAnsi="Times New Roman" w:cs="Times New Roman"/>
          <w:sz w:val="24"/>
          <w:szCs w:val="24"/>
          <w:shd w:val="clear" w:color="auto" w:fill="FBFBFB"/>
        </w:rPr>
        <w:t xml:space="preserve"> yang baik akan menghasilkan sikap yang positif dan perilaku yang baik dalam pencegahan COVID-19.</w:t>
      </w:r>
    </w:p>
    <w:p w14:paraId="397755ED" w14:textId="7C50A1A4" w:rsidR="00ED142B" w:rsidRDefault="00ED142B" w:rsidP="00ED142B">
      <w:pPr>
        <w:jc w:val="both"/>
        <w:rPr>
          <w:rFonts w:ascii="Times New Roman" w:eastAsia="CIDFont" w:hAnsi="Times New Roman" w:cs="Times New Roman"/>
          <w:color w:val="000000"/>
          <w:sz w:val="24"/>
          <w:szCs w:val="24"/>
          <w:lang w:bidi="ar"/>
        </w:rPr>
      </w:pPr>
      <w:r w:rsidRPr="008956F3">
        <w:rPr>
          <w:rFonts w:ascii="Times New Roman" w:eastAsia="CIDFont" w:hAnsi="Times New Roman" w:cs="Times New Roman"/>
          <w:b/>
          <w:color w:val="000000"/>
          <w:sz w:val="24"/>
          <w:szCs w:val="24"/>
          <w:lang w:bidi="ar"/>
        </w:rPr>
        <w:lastRenderedPageBreak/>
        <w:t xml:space="preserve">Kata </w:t>
      </w:r>
      <w:proofErr w:type="gramStart"/>
      <w:r w:rsidRPr="008956F3">
        <w:rPr>
          <w:rFonts w:ascii="Times New Roman" w:eastAsia="CIDFont" w:hAnsi="Times New Roman" w:cs="Times New Roman"/>
          <w:b/>
          <w:color w:val="000000"/>
          <w:sz w:val="24"/>
          <w:szCs w:val="24"/>
          <w:lang w:bidi="ar"/>
        </w:rPr>
        <w:t>kunci</w:t>
      </w:r>
      <w:r w:rsidRPr="007739DD">
        <w:rPr>
          <w:rFonts w:ascii="Times New Roman" w:eastAsia="CIDFont" w:hAnsi="Times New Roman" w:cs="Times New Roman"/>
          <w:color w:val="000000"/>
          <w:sz w:val="24"/>
          <w:szCs w:val="24"/>
          <w:lang w:bidi="ar"/>
        </w:rPr>
        <w:t xml:space="preserve"> :</w:t>
      </w:r>
      <w:proofErr w:type="gramEnd"/>
      <w:r w:rsidRPr="007739DD">
        <w:rPr>
          <w:rFonts w:ascii="Times New Roman" w:eastAsia="CIDFont" w:hAnsi="Times New Roman" w:cs="Times New Roman"/>
          <w:color w:val="000000"/>
          <w:sz w:val="24"/>
          <w:szCs w:val="24"/>
          <w:lang w:bidi="ar"/>
        </w:rPr>
        <w:t xml:space="preserve"> pengetahuan, sikap, perilaku, COVID</w:t>
      </w:r>
      <w:r>
        <w:rPr>
          <w:rFonts w:ascii="Times New Roman" w:eastAsia="CIDFont" w:hAnsi="Times New Roman" w:cs="Times New Roman"/>
          <w:color w:val="000000"/>
          <w:sz w:val="24"/>
          <w:szCs w:val="24"/>
          <w:lang w:bidi="ar"/>
        </w:rPr>
        <w:t>-</w:t>
      </w:r>
      <w:r w:rsidRPr="007739DD">
        <w:rPr>
          <w:rFonts w:ascii="Times New Roman" w:eastAsia="CIDFont" w:hAnsi="Times New Roman" w:cs="Times New Roman"/>
          <w:color w:val="000000"/>
          <w:sz w:val="24"/>
          <w:szCs w:val="24"/>
          <w:lang w:bidi="ar"/>
        </w:rPr>
        <w:t>19</w:t>
      </w:r>
    </w:p>
    <w:p w14:paraId="142FE58B" w14:textId="77777777" w:rsidR="008F4734" w:rsidRDefault="008F4734" w:rsidP="00ED142B">
      <w:pPr>
        <w:rPr>
          <w:rFonts w:ascii="Times New Roman" w:hAnsi="Times New Roman" w:cs="Times New Roman"/>
          <w:i/>
          <w:sz w:val="24"/>
          <w:szCs w:val="24"/>
        </w:rPr>
      </w:pPr>
    </w:p>
    <w:p w14:paraId="3D90FE58" w14:textId="3D7031B6" w:rsidR="00085AB9" w:rsidRDefault="00085AB9" w:rsidP="00085AB9">
      <w:pPr>
        <w:jc w:val="center"/>
        <w:rPr>
          <w:rFonts w:ascii="Times New Roman" w:hAnsi="Times New Roman" w:cs="Times New Roman"/>
          <w:i/>
          <w:sz w:val="24"/>
          <w:szCs w:val="24"/>
        </w:rPr>
      </w:pPr>
      <w:r>
        <w:rPr>
          <w:rFonts w:ascii="Times New Roman" w:hAnsi="Times New Roman" w:cs="Times New Roman"/>
          <w:i/>
          <w:sz w:val="24"/>
          <w:szCs w:val="24"/>
        </w:rPr>
        <w:t>ABSTRACT</w:t>
      </w:r>
    </w:p>
    <w:p w14:paraId="4EE54E12" w14:textId="6F5B30E9" w:rsidR="008956F3" w:rsidRDefault="00C81EB6" w:rsidP="00085AB9">
      <w:pPr>
        <w:jc w:val="both"/>
        <w:rPr>
          <w:rFonts w:ascii="Times New Roman" w:hAnsi="Times New Roman" w:cs="Times New Roman"/>
          <w:sz w:val="24"/>
          <w:szCs w:val="24"/>
        </w:rPr>
      </w:pPr>
      <w:r>
        <w:rPr>
          <w:rFonts w:ascii="Times New Roman" w:hAnsi="Times New Roman" w:cs="Times New Roman"/>
          <w:b/>
          <w:sz w:val="24"/>
          <w:szCs w:val="24"/>
        </w:rPr>
        <w:t>Background.</w:t>
      </w:r>
      <w:r w:rsidR="00085AB9" w:rsidRPr="002A14E9">
        <w:rPr>
          <w:rFonts w:ascii="Times New Roman" w:hAnsi="Times New Roman" w:cs="Times New Roman"/>
          <w:sz w:val="24"/>
          <w:szCs w:val="24"/>
        </w:rPr>
        <w:t>Early in 2020 the world was shocked by the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-19 pandemic, the increase in the number of cases was fast, and spread to various countries. The 2019 Corona Virus Disease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-19) pandemic not only causes health problems but also has a negative impact on the economy and state finances. The rapid spread and the number of cases that are increasing exponentially have resulted in the importance of socialization and education on the prevention and control of the spread of this infectious disease. The role of the community in breaking the chain of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-19 transmission (risk of contracting and transmitting) must be carried out by implementing health protocols</w:t>
      </w:r>
      <w:r w:rsidR="008956F3">
        <w:rPr>
          <w:rFonts w:ascii="Times New Roman" w:hAnsi="Times New Roman" w:cs="Times New Roman"/>
          <w:sz w:val="24"/>
          <w:szCs w:val="24"/>
        </w:rPr>
        <w:t>.</w:t>
      </w:r>
    </w:p>
    <w:p w14:paraId="282CADAA" w14:textId="77777777" w:rsidR="008956F3" w:rsidRDefault="008956F3" w:rsidP="00085AB9">
      <w:pPr>
        <w:jc w:val="both"/>
        <w:rPr>
          <w:rFonts w:ascii="Times New Roman" w:hAnsi="Times New Roman" w:cs="Times New Roman"/>
          <w:sz w:val="24"/>
          <w:szCs w:val="24"/>
        </w:rPr>
      </w:pPr>
      <w:r>
        <w:rPr>
          <w:rFonts w:ascii="Times New Roman" w:hAnsi="Times New Roman" w:cs="Times New Roman"/>
          <w:b/>
          <w:sz w:val="24"/>
          <w:szCs w:val="24"/>
        </w:rPr>
        <w:t>Objective.</w:t>
      </w:r>
      <w:r w:rsidR="00085AB9" w:rsidRPr="002A14E9">
        <w:rPr>
          <w:rFonts w:ascii="Times New Roman" w:hAnsi="Times New Roman" w:cs="Times New Roman"/>
          <w:sz w:val="24"/>
          <w:szCs w:val="24"/>
        </w:rPr>
        <w:t xml:space="preserve"> </w:t>
      </w:r>
      <w:r>
        <w:rPr>
          <w:rFonts w:ascii="Times New Roman" w:hAnsi="Times New Roman" w:cs="Times New Roman"/>
          <w:sz w:val="24"/>
          <w:szCs w:val="24"/>
        </w:rPr>
        <w:t>T</w:t>
      </w:r>
      <w:r w:rsidR="00085AB9" w:rsidRPr="002A14E9">
        <w:rPr>
          <w:rFonts w:ascii="Times New Roman" w:hAnsi="Times New Roman" w:cs="Times New Roman"/>
          <w:sz w:val="24"/>
          <w:szCs w:val="24"/>
        </w:rPr>
        <w:t>his research was conducted to find out the knowledge, attitudes and practices of the community in an effort to prevent the spread of the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 xml:space="preserve">-19 disease. </w:t>
      </w:r>
      <w:r>
        <w:rPr>
          <w:rFonts w:ascii="Times New Roman" w:hAnsi="Times New Roman" w:cs="Times New Roman"/>
          <w:b/>
          <w:sz w:val="24"/>
          <w:szCs w:val="24"/>
        </w:rPr>
        <w:t xml:space="preserve">Method. </w:t>
      </w:r>
      <w:r w:rsidR="00085AB9" w:rsidRPr="002A14E9">
        <w:rPr>
          <w:rFonts w:ascii="Times New Roman" w:hAnsi="Times New Roman" w:cs="Times New Roman"/>
          <w:sz w:val="24"/>
          <w:szCs w:val="24"/>
        </w:rPr>
        <w:t>The research method used a quantitative method with a cross-sectional design by distributing questionnaires online to the participants of the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-19 seminar at STIK</w:t>
      </w:r>
      <w:r>
        <w:rPr>
          <w:rFonts w:ascii="Times New Roman" w:hAnsi="Times New Roman" w:cs="Times New Roman"/>
          <w:sz w:val="24"/>
          <w:szCs w:val="24"/>
        </w:rPr>
        <w:t>es</w:t>
      </w:r>
      <w:r w:rsidR="00085AB9" w:rsidRPr="002A14E9">
        <w:rPr>
          <w:rFonts w:ascii="Times New Roman" w:hAnsi="Times New Roman" w:cs="Times New Roman"/>
          <w:sz w:val="24"/>
          <w:szCs w:val="24"/>
        </w:rPr>
        <w:t xml:space="preserve"> Raflesia Depok. The population is all participants of the C</w:t>
      </w:r>
      <w:r w:rsidR="00085AB9">
        <w:rPr>
          <w:rFonts w:ascii="Times New Roman" w:hAnsi="Times New Roman" w:cs="Times New Roman"/>
          <w:sz w:val="24"/>
          <w:szCs w:val="24"/>
        </w:rPr>
        <w:t>OVID</w:t>
      </w:r>
      <w:r w:rsidR="00085AB9" w:rsidRPr="002A14E9">
        <w:rPr>
          <w:rFonts w:ascii="Times New Roman" w:hAnsi="Times New Roman" w:cs="Times New Roman"/>
          <w:sz w:val="24"/>
          <w:szCs w:val="24"/>
        </w:rPr>
        <w:t>-19 seminar at S</w:t>
      </w:r>
      <w:r>
        <w:rPr>
          <w:rFonts w:ascii="Times New Roman" w:hAnsi="Times New Roman" w:cs="Times New Roman"/>
          <w:sz w:val="24"/>
          <w:szCs w:val="24"/>
        </w:rPr>
        <w:t>TIKes</w:t>
      </w:r>
      <w:r w:rsidR="00085AB9" w:rsidRPr="002A14E9">
        <w:rPr>
          <w:rFonts w:ascii="Times New Roman" w:hAnsi="Times New Roman" w:cs="Times New Roman"/>
          <w:sz w:val="24"/>
          <w:szCs w:val="24"/>
        </w:rPr>
        <w:t xml:space="preserve"> Raflesia on April 7, 2020, totaling 310 participants. The sample </w:t>
      </w:r>
      <w:r>
        <w:rPr>
          <w:rFonts w:ascii="Times New Roman" w:hAnsi="Times New Roman" w:cs="Times New Roman"/>
          <w:sz w:val="24"/>
          <w:szCs w:val="24"/>
        </w:rPr>
        <w:t xml:space="preserve">was </w:t>
      </w:r>
      <w:r w:rsidR="00085AB9" w:rsidRPr="002A14E9">
        <w:rPr>
          <w:rFonts w:ascii="Times New Roman" w:hAnsi="Times New Roman" w:cs="Times New Roman"/>
          <w:sz w:val="24"/>
          <w:szCs w:val="24"/>
        </w:rPr>
        <w:t>all participants who filled out the questionnaire completely as many as 260 respondents. Data analysis using univariate.</w:t>
      </w:r>
      <w:r>
        <w:rPr>
          <w:rFonts w:ascii="Times New Roman" w:hAnsi="Times New Roman" w:cs="Times New Roman"/>
          <w:sz w:val="24"/>
          <w:szCs w:val="24"/>
        </w:rPr>
        <w:t xml:space="preserve"> And bivariate</w:t>
      </w:r>
      <w:r w:rsidR="00085AB9" w:rsidRPr="002A14E9">
        <w:rPr>
          <w:rFonts w:ascii="Times New Roman" w:hAnsi="Times New Roman" w:cs="Times New Roman"/>
          <w:sz w:val="24"/>
          <w:szCs w:val="24"/>
        </w:rPr>
        <w:t xml:space="preserve"> Univariate analysis was used to determine the frequency distribution of each variable and bivariate analysis to determine the relationship between knowledge, attitudes and practice of prevention of Covid19 using the Pearson correlation test. </w:t>
      </w:r>
    </w:p>
    <w:p w14:paraId="19D74D28" w14:textId="77777777" w:rsidR="008956F3" w:rsidRDefault="008956F3" w:rsidP="00085AB9">
      <w:pPr>
        <w:jc w:val="both"/>
        <w:rPr>
          <w:rFonts w:ascii="Times New Roman" w:hAnsi="Times New Roman" w:cs="Times New Roman"/>
          <w:sz w:val="24"/>
          <w:szCs w:val="24"/>
        </w:rPr>
      </w:pPr>
      <w:r>
        <w:rPr>
          <w:rFonts w:ascii="Times New Roman" w:hAnsi="Times New Roman" w:cs="Times New Roman"/>
          <w:b/>
          <w:sz w:val="24"/>
          <w:szCs w:val="24"/>
        </w:rPr>
        <w:t xml:space="preserve">Result. </w:t>
      </w:r>
      <w:r w:rsidR="00085AB9" w:rsidRPr="002A14E9">
        <w:rPr>
          <w:rFonts w:ascii="Times New Roman" w:hAnsi="Times New Roman" w:cs="Times New Roman"/>
          <w:sz w:val="24"/>
          <w:szCs w:val="24"/>
        </w:rPr>
        <w:t xml:space="preserve">The survey results showed that the respondents' knowledge about COVID19 was 87.7% very good, the attitude showed 94.5% positive and the respondent's behavior showed 80.8% very well. </w:t>
      </w:r>
    </w:p>
    <w:p w14:paraId="33046483" w14:textId="14FF6FA6" w:rsidR="00085AB9" w:rsidRPr="002A14E9" w:rsidRDefault="008956F3" w:rsidP="00085AB9">
      <w:pPr>
        <w:jc w:val="both"/>
        <w:rPr>
          <w:rFonts w:ascii="Times New Roman" w:hAnsi="Times New Roman" w:cs="Times New Roman"/>
          <w:sz w:val="24"/>
          <w:szCs w:val="24"/>
        </w:rPr>
      </w:pPr>
      <w:r>
        <w:rPr>
          <w:rFonts w:ascii="Times New Roman" w:hAnsi="Times New Roman" w:cs="Times New Roman"/>
          <w:b/>
          <w:sz w:val="24"/>
          <w:szCs w:val="24"/>
        </w:rPr>
        <w:t xml:space="preserve">Conclution. </w:t>
      </w:r>
      <w:r w:rsidR="00085AB9" w:rsidRPr="002A14E9">
        <w:rPr>
          <w:rFonts w:ascii="Times New Roman" w:hAnsi="Times New Roman" w:cs="Times New Roman"/>
          <w:sz w:val="24"/>
          <w:szCs w:val="24"/>
        </w:rPr>
        <w:t>There was no significant relationship between good knowledge that would result in a positive attitude and good behavior in preventing COVID-19.</w:t>
      </w:r>
    </w:p>
    <w:p w14:paraId="4A90D3ED" w14:textId="77777777" w:rsidR="00085AB9" w:rsidRDefault="00085AB9" w:rsidP="00085AB9">
      <w:pPr>
        <w:jc w:val="both"/>
        <w:rPr>
          <w:rFonts w:ascii="Times New Roman" w:hAnsi="Times New Roman" w:cs="Times New Roman"/>
          <w:sz w:val="24"/>
          <w:szCs w:val="24"/>
        </w:rPr>
      </w:pPr>
      <w:r w:rsidRPr="008956F3">
        <w:rPr>
          <w:rFonts w:ascii="Times New Roman" w:hAnsi="Times New Roman" w:cs="Times New Roman"/>
          <w:b/>
          <w:sz w:val="24"/>
          <w:szCs w:val="24"/>
        </w:rPr>
        <w:t>Keywords:</w:t>
      </w:r>
      <w:r w:rsidRPr="002A14E9">
        <w:rPr>
          <w:rFonts w:ascii="Times New Roman" w:hAnsi="Times New Roman" w:cs="Times New Roman"/>
          <w:sz w:val="24"/>
          <w:szCs w:val="24"/>
        </w:rPr>
        <w:t xml:space="preserve"> knowledge, attitude, behavior, COVID</w:t>
      </w:r>
      <w:r>
        <w:rPr>
          <w:rFonts w:ascii="Times New Roman" w:hAnsi="Times New Roman" w:cs="Times New Roman"/>
          <w:sz w:val="24"/>
          <w:szCs w:val="24"/>
        </w:rPr>
        <w:t>-</w:t>
      </w:r>
      <w:r w:rsidRPr="002A14E9">
        <w:rPr>
          <w:rFonts w:ascii="Times New Roman" w:hAnsi="Times New Roman" w:cs="Times New Roman"/>
          <w:sz w:val="24"/>
          <w:szCs w:val="24"/>
        </w:rPr>
        <w:t>19</w:t>
      </w:r>
    </w:p>
    <w:p w14:paraId="311EF8E0" w14:textId="77777777" w:rsidR="00085AB9" w:rsidRDefault="00085AB9">
      <w:pPr>
        <w:jc w:val="center"/>
        <w:rPr>
          <w:rFonts w:ascii="Times New Roman" w:hAnsi="Times New Roman" w:cs="Times New Roman"/>
          <w:sz w:val="22"/>
          <w:szCs w:val="22"/>
        </w:rPr>
      </w:pPr>
    </w:p>
    <w:p w14:paraId="207C743B" w14:textId="77777777" w:rsidR="004513EF" w:rsidRDefault="004513EF">
      <w:pPr>
        <w:rPr>
          <w:rFonts w:ascii="Times New Roman" w:hAnsi="Times New Roman" w:cs="Times New Roman"/>
          <w:sz w:val="22"/>
          <w:szCs w:val="22"/>
          <w:lang w:val="zh-CN"/>
        </w:rPr>
      </w:pPr>
    </w:p>
    <w:p w14:paraId="6183B341" w14:textId="6F5AD874" w:rsidR="00277AD9" w:rsidRPr="00530524" w:rsidRDefault="008956F3">
      <w:pPr>
        <w:rPr>
          <w:rFonts w:ascii="Times New Roman" w:hAnsi="Times New Roman" w:cs="Times New Roman"/>
          <w:sz w:val="24"/>
          <w:szCs w:val="24"/>
          <w:lang w:val="zh-CN"/>
        </w:rPr>
      </w:pPr>
      <w:r w:rsidRPr="00530524">
        <w:rPr>
          <w:rFonts w:ascii="Times New Roman" w:hAnsi="Times New Roman" w:cs="Times New Roman"/>
          <w:sz w:val="24"/>
          <w:szCs w:val="24"/>
          <w:lang w:val="zh-CN"/>
        </w:rPr>
        <w:t xml:space="preserve">LATAR BELAKANG </w:t>
      </w:r>
    </w:p>
    <w:p w14:paraId="1480AAD2" w14:textId="1564B5D8" w:rsidR="005718A7" w:rsidRPr="00530524" w:rsidRDefault="003E0655" w:rsidP="005718A7">
      <w:pPr>
        <w:jc w:val="both"/>
        <w:rPr>
          <w:rFonts w:ascii="Times New Roman" w:hAnsi="Times New Roman" w:cs="Times New Roman"/>
          <w:sz w:val="24"/>
          <w:szCs w:val="24"/>
        </w:rPr>
      </w:pPr>
      <w:r w:rsidRPr="00530524">
        <w:rPr>
          <w:rFonts w:ascii="Times New Roman" w:hAnsi="Times New Roman" w:cs="Times New Roman"/>
          <w:sz w:val="24"/>
          <w:szCs w:val="24"/>
        </w:rPr>
        <w:t xml:space="preserve">Kasus </w:t>
      </w:r>
      <w:r w:rsidR="005718A7" w:rsidRPr="00530524">
        <w:rPr>
          <w:rFonts w:ascii="Times New Roman" w:hAnsi="Times New Roman" w:cs="Times New Roman"/>
          <w:sz w:val="24"/>
          <w:szCs w:val="24"/>
        </w:rPr>
        <w:t>C</w:t>
      </w:r>
      <w:r w:rsidR="004513EF" w:rsidRPr="00530524">
        <w:rPr>
          <w:rFonts w:ascii="Times New Roman" w:hAnsi="Times New Roman" w:cs="Times New Roman"/>
          <w:sz w:val="24"/>
          <w:szCs w:val="24"/>
        </w:rPr>
        <w:t>OVID</w:t>
      </w:r>
      <w:r w:rsidR="00F23712" w:rsidRPr="00530524">
        <w:rPr>
          <w:rFonts w:ascii="Times New Roman" w:hAnsi="Times New Roman" w:cs="Times New Roman"/>
          <w:sz w:val="24"/>
          <w:szCs w:val="24"/>
        </w:rPr>
        <w:t>-</w:t>
      </w:r>
      <w:r w:rsidR="005718A7" w:rsidRPr="00530524">
        <w:rPr>
          <w:rFonts w:ascii="Times New Roman" w:hAnsi="Times New Roman" w:cs="Times New Roman"/>
          <w:sz w:val="24"/>
          <w:szCs w:val="24"/>
        </w:rPr>
        <w:t xml:space="preserve">19 dilaporkan pertama kali pada tanggal </w:t>
      </w:r>
      <w:r w:rsidRPr="00530524">
        <w:rPr>
          <w:rFonts w:ascii="Times New Roman" w:hAnsi="Times New Roman" w:cs="Times New Roman"/>
          <w:sz w:val="24"/>
          <w:szCs w:val="24"/>
        </w:rPr>
        <w:t xml:space="preserve">31 Desember 2019 di Kota Wuhan, </w:t>
      </w:r>
      <w:r w:rsidR="005718A7" w:rsidRPr="00530524">
        <w:rPr>
          <w:rFonts w:ascii="Times New Roman" w:hAnsi="Times New Roman" w:cs="Times New Roman"/>
          <w:sz w:val="24"/>
          <w:szCs w:val="24"/>
        </w:rPr>
        <w:t xml:space="preserve">Provinsi Hubei yang tidak diketahui penyebabnya. Pada 7 Januari 2020 China baru dapat mengidentifikasi kasus tersebut sebagi jenis baru coronavirus. Pada 30 Januari 2020 WHO menetapkan kejadian tersebut sebagai kedaruratan kesehatan masyarakat </w:t>
      </w:r>
      <w:r w:rsidR="00C234FD" w:rsidRPr="00530524">
        <w:rPr>
          <w:rFonts w:ascii="Times New Roman" w:hAnsi="Times New Roman" w:cs="Times New Roman"/>
          <w:sz w:val="24"/>
          <w:szCs w:val="24"/>
        </w:rPr>
        <w:t>y</w:t>
      </w:r>
      <w:r w:rsidR="005718A7" w:rsidRPr="00530524">
        <w:rPr>
          <w:rFonts w:ascii="Times New Roman" w:hAnsi="Times New Roman" w:cs="Times New Roman"/>
          <w:sz w:val="24"/>
          <w:szCs w:val="24"/>
        </w:rPr>
        <w:t>ang meresahkan dunia (KKMMD)/Public Heallth Emergency of International Concern (PHEIC)</w:t>
      </w:r>
      <w:r w:rsidR="005E5C2F" w:rsidRPr="00530524">
        <w:rPr>
          <w:rFonts w:ascii="Times New Roman" w:hAnsi="Times New Roman" w:cs="Times New Roman"/>
          <w:sz w:val="24"/>
          <w:szCs w:val="24"/>
        </w:rPr>
        <w:t xml:space="preserve"> </w:t>
      </w:r>
      <w:proofErr w:type="gramStart"/>
      <w:r w:rsidR="005E5C2F" w:rsidRPr="00530524">
        <w:rPr>
          <w:rFonts w:ascii="Times New Roman" w:hAnsi="Times New Roman" w:cs="Times New Roman"/>
          <w:sz w:val="24"/>
          <w:szCs w:val="24"/>
        </w:rPr>
        <w:t xml:space="preserve">dan </w:t>
      </w:r>
      <w:r w:rsidR="005718A7" w:rsidRPr="00530524">
        <w:rPr>
          <w:rFonts w:ascii="Times New Roman" w:hAnsi="Times New Roman" w:cs="Times New Roman"/>
          <w:sz w:val="24"/>
          <w:szCs w:val="24"/>
        </w:rPr>
        <w:t xml:space="preserve"> pada</w:t>
      </w:r>
      <w:proofErr w:type="gramEnd"/>
      <w:r w:rsidR="005718A7" w:rsidRPr="00530524">
        <w:rPr>
          <w:rFonts w:ascii="Times New Roman" w:hAnsi="Times New Roman" w:cs="Times New Roman"/>
          <w:sz w:val="24"/>
          <w:szCs w:val="24"/>
        </w:rPr>
        <w:t xml:space="preserve"> tanggal 11 Maret 2020 WHO sudah menetapkan C</w:t>
      </w:r>
      <w:r w:rsidR="004513EF" w:rsidRPr="00530524">
        <w:rPr>
          <w:rFonts w:ascii="Times New Roman" w:hAnsi="Times New Roman" w:cs="Times New Roman"/>
          <w:sz w:val="24"/>
          <w:szCs w:val="24"/>
        </w:rPr>
        <w:t>OVID</w:t>
      </w:r>
      <w:r w:rsidR="005718A7" w:rsidRPr="00530524">
        <w:rPr>
          <w:rFonts w:ascii="Times New Roman" w:hAnsi="Times New Roman" w:cs="Times New Roman"/>
          <w:sz w:val="24"/>
          <w:szCs w:val="24"/>
        </w:rPr>
        <w:t>-19 sebagai pandemi</w:t>
      </w:r>
      <w:r w:rsidR="00B60E28" w:rsidRPr="00530524">
        <w:rPr>
          <w:rFonts w:ascii="Times New Roman" w:hAnsi="Times New Roman" w:cs="Times New Roman"/>
          <w:sz w:val="24"/>
          <w:szCs w:val="24"/>
        </w:rPr>
        <w:t>k</w:t>
      </w:r>
      <w:r w:rsidR="00893815" w:rsidRPr="00530524">
        <w:rPr>
          <w:rFonts w:ascii="Times New Roman" w:hAnsi="Times New Roman" w:cs="Times New Roman"/>
          <w:sz w:val="24"/>
          <w:szCs w:val="24"/>
          <w:vertAlign w:val="superscript"/>
        </w:rPr>
        <w:t>1</w:t>
      </w:r>
      <w:r w:rsidR="005718A7" w:rsidRPr="00530524">
        <w:rPr>
          <w:rFonts w:ascii="Times New Roman" w:hAnsi="Times New Roman" w:cs="Times New Roman"/>
          <w:sz w:val="24"/>
          <w:szCs w:val="24"/>
        </w:rPr>
        <w:t xml:space="preserve"> (</w:t>
      </w:r>
      <w:r w:rsidR="00372889" w:rsidRPr="00530524">
        <w:rPr>
          <w:rFonts w:ascii="Times New Roman" w:hAnsi="Times New Roman" w:cs="Times New Roman"/>
          <w:sz w:val="24"/>
          <w:szCs w:val="24"/>
        </w:rPr>
        <w:t>Kepmen</w:t>
      </w:r>
      <w:r w:rsidR="005718A7" w:rsidRPr="00530524">
        <w:rPr>
          <w:rFonts w:ascii="Times New Roman" w:hAnsi="Times New Roman" w:cs="Times New Roman"/>
          <w:sz w:val="24"/>
          <w:szCs w:val="24"/>
        </w:rPr>
        <w:t>kes, 2020).</w:t>
      </w:r>
      <w:r w:rsidR="00C234FD" w:rsidRPr="00530524">
        <w:rPr>
          <w:rFonts w:ascii="Times New Roman" w:hAnsi="Times New Roman" w:cs="Times New Roman"/>
          <w:sz w:val="24"/>
          <w:szCs w:val="24"/>
        </w:rPr>
        <w:t xml:space="preserve"> </w:t>
      </w:r>
    </w:p>
    <w:p w14:paraId="73BAD9E9" w14:textId="7ADD291E" w:rsidR="00372889" w:rsidRPr="00530524" w:rsidRDefault="004513EF" w:rsidP="00372889">
      <w:pPr>
        <w:jc w:val="both"/>
        <w:rPr>
          <w:rFonts w:ascii="Times New Roman" w:hAnsi="Times New Roman" w:cs="Times New Roman"/>
          <w:sz w:val="24"/>
          <w:szCs w:val="24"/>
        </w:rPr>
      </w:pPr>
      <w:r w:rsidRPr="00530524">
        <w:rPr>
          <w:rFonts w:ascii="Times New Roman" w:hAnsi="Times New Roman" w:cs="Times New Roman"/>
          <w:sz w:val="24"/>
          <w:szCs w:val="24"/>
        </w:rPr>
        <w:lastRenderedPageBreak/>
        <w:t>Corona Virus Disease</w:t>
      </w:r>
      <w:r w:rsidRPr="00530524">
        <w:rPr>
          <w:rFonts w:ascii="Times New Roman" w:eastAsia="CIDFont" w:hAnsi="Times New Roman" w:cs="Times New Roman"/>
          <w:color w:val="000000"/>
          <w:sz w:val="24"/>
          <w:szCs w:val="24"/>
          <w:lang w:val="zh-CN" w:bidi="ar"/>
        </w:rPr>
        <w:t xml:space="preserve"> </w:t>
      </w:r>
      <w:r w:rsidR="003E0655" w:rsidRPr="00530524">
        <w:rPr>
          <w:rFonts w:ascii="Times New Roman" w:eastAsia="CIDFont" w:hAnsi="Times New Roman" w:cs="Times New Roman"/>
          <w:color w:val="000000"/>
          <w:sz w:val="24"/>
          <w:szCs w:val="24"/>
          <w:lang w:val="zh-CN" w:bidi="ar"/>
        </w:rPr>
        <w:t>2019 (C</w:t>
      </w:r>
      <w:r w:rsidRPr="00530524">
        <w:rPr>
          <w:rFonts w:ascii="Times New Roman" w:eastAsia="CIDFont" w:hAnsi="Times New Roman" w:cs="Times New Roman"/>
          <w:color w:val="000000"/>
          <w:sz w:val="24"/>
          <w:szCs w:val="24"/>
          <w:lang w:bidi="ar"/>
        </w:rPr>
        <w:t>OVID</w:t>
      </w:r>
      <w:r w:rsidR="00F23712" w:rsidRPr="00530524">
        <w:rPr>
          <w:rFonts w:ascii="Times New Roman" w:eastAsia="CIDFont" w:hAnsi="Times New Roman" w:cs="Times New Roman"/>
          <w:color w:val="000000"/>
          <w:sz w:val="24"/>
          <w:szCs w:val="24"/>
          <w:lang w:bidi="ar"/>
        </w:rPr>
        <w:t>-19</w:t>
      </w:r>
      <w:r w:rsidR="003E0655" w:rsidRPr="00530524">
        <w:rPr>
          <w:rFonts w:ascii="Times New Roman" w:eastAsia="CIDFont" w:hAnsi="Times New Roman" w:cs="Times New Roman"/>
          <w:color w:val="000000"/>
          <w:sz w:val="24"/>
          <w:szCs w:val="24"/>
          <w:lang w:val="zh-CN" w:bidi="ar"/>
        </w:rPr>
        <w:t>) adalah penyakit menular dari manusia ke manusia baik secara langsung atau tidak langsung dan menyebabkan penyakit yang berkaitan dengan saluran pernafasan</w:t>
      </w:r>
      <w:r w:rsidR="00893815" w:rsidRPr="00530524">
        <w:rPr>
          <w:rFonts w:ascii="Times New Roman" w:eastAsia="CIDFont" w:hAnsi="Times New Roman" w:cs="Times New Roman"/>
          <w:color w:val="000000"/>
          <w:sz w:val="24"/>
          <w:szCs w:val="24"/>
          <w:vertAlign w:val="superscript"/>
          <w:lang w:bidi="ar"/>
        </w:rPr>
        <w:t>2</w:t>
      </w:r>
      <w:r w:rsidR="003E0655" w:rsidRPr="00530524">
        <w:rPr>
          <w:rFonts w:ascii="Times New Roman" w:eastAsia="CIDFont" w:hAnsi="Times New Roman" w:cs="Times New Roman"/>
          <w:color w:val="000000"/>
          <w:sz w:val="24"/>
          <w:szCs w:val="24"/>
          <w:lang w:val="zh-CN" w:bidi="ar"/>
        </w:rPr>
        <w:t xml:space="preserve"> (</w:t>
      </w:r>
      <w:r w:rsidR="003E0655" w:rsidRPr="00530524">
        <w:rPr>
          <w:rFonts w:ascii="Times New Roman" w:eastAsia="SimSun" w:hAnsi="Times New Roman" w:cs="Times New Roman"/>
          <w:sz w:val="24"/>
          <w:szCs w:val="24"/>
        </w:rPr>
        <w:t>Chen Y</w:t>
      </w:r>
      <w:r w:rsidR="003E0655" w:rsidRPr="00530524">
        <w:rPr>
          <w:rFonts w:ascii="Times New Roman" w:eastAsia="CIDFont" w:hAnsi="Times New Roman" w:cs="Times New Roman"/>
          <w:color w:val="000000"/>
          <w:sz w:val="24"/>
          <w:szCs w:val="24"/>
          <w:lang w:val="zh-CN" w:bidi="ar"/>
        </w:rPr>
        <w:t xml:space="preserve">, 2020). </w:t>
      </w:r>
      <w:r w:rsidR="005E7E09" w:rsidRPr="00530524">
        <w:rPr>
          <w:rFonts w:ascii="Times New Roman" w:hAnsi="Times New Roman" w:cs="Times New Roman"/>
          <w:sz w:val="24"/>
          <w:szCs w:val="24"/>
        </w:rPr>
        <w:t>Corona</w:t>
      </w:r>
      <w:r w:rsidRPr="00530524">
        <w:rPr>
          <w:rFonts w:ascii="Times New Roman" w:hAnsi="Times New Roman" w:cs="Times New Roman"/>
          <w:sz w:val="24"/>
          <w:szCs w:val="24"/>
        </w:rPr>
        <w:t>v</w:t>
      </w:r>
      <w:r w:rsidR="005E7E09" w:rsidRPr="00530524">
        <w:rPr>
          <w:rFonts w:ascii="Times New Roman" w:hAnsi="Times New Roman" w:cs="Times New Roman"/>
          <w:sz w:val="24"/>
          <w:szCs w:val="24"/>
        </w:rPr>
        <w:t>irus merupakan zoonosis, hewan yang menjadi sumber penularan C</w:t>
      </w:r>
      <w:r w:rsidRPr="00530524">
        <w:rPr>
          <w:rFonts w:ascii="Times New Roman" w:hAnsi="Times New Roman" w:cs="Times New Roman"/>
          <w:sz w:val="24"/>
          <w:szCs w:val="24"/>
        </w:rPr>
        <w:t>OVID</w:t>
      </w:r>
      <w:r w:rsidR="005E7E09" w:rsidRPr="00530524">
        <w:rPr>
          <w:rFonts w:ascii="Times New Roman" w:hAnsi="Times New Roman" w:cs="Times New Roman"/>
          <w:sz w:val="24"/>
          <w:szCs w:val="24"/>
        </w:rPr>
        <w:t>-19 ini masih belum diketahui. Masa inkubasi C</w:t>
      </w:r>
      <w:r w:rsidRPr="00530524">
        <w:rPr>
          <w:rFonts w:ascii="Times New Roman" w:hAnsi="Times New Roman" w:cs="Times New Roman"/>
          <w:sz w:val="24"/>
          <w:szCs w:val="24"/>
        </w:rPr>
        <w:t>OVID</w:t>
      </w:r>
      <w:r w:rsidR="005E7E09" w:rsidRPr="00530524">
        <w:rPr>
          <w:rFonts w:ascii="Times New Roman" w:hAnsi="Times New Roman" w:cs="Times New Roman"/>
          <w:sz w:val="24"/>
          <w:szCs w:val="24"/>
        </w:rPr>
        <w:t>-19 rata-rata 5-6 hari, dengan range antara 1 dan 14 hari namun dapat mencapai 14 hari. Risiko penularan tertinggi diperoleh di hari-hari pertama penyakit disebabkan oleh konsentrasi virus pada sekret yang tinggi. Orang yang terinfeksi dapat langsung dapat menularkan sampai dengan 48 jam sebelum onset gejala (presimptomatik) dan sampai dengan 14 hari setelah onset gejala.12,6% menunjukkan penularan presimptomatik</w:t>
      </w:r>
      <w:r w:rsidR="00B60E28" w:rsidRPr="00530524">
        <w:rPr>
          <w:rFonts w:ascii="Times New Roman" w:hAnsi="Times New Roman" w:cs="Times New Roman"/>
          <w:sz w:val="24"/>
          <w:szCs w:val="24"/>
        </w:rPr>
        <w:t xml:space="preserve"> (Du Z et al, 2020)</w:t>
      </w:r>
      <w:r w:rsidR="005E7E09" w:rsidRPr="00530524">
        <w:rPr>
          <w:rFonts w:ascii="Times New Roman" w:hAnsi="Times New Roman" w:cs="Times New Roman"/>
          <w:sz w:val="24"/>
          <w:szCs w:val="24"/>
        </w:rPr>
        <w:t>. Penting untuk mengetahui periode presimptomatik karena memungkinkan virus menyebar melalui droplet atau kontak dengan benda yang terkontaminasi. Sebagai tambahan, bahwa terdapat kasus konfirmasi yang tidak bergejala (asimptomatik), meskipun risiko penularan sangat rendah akan tetapi masih ada kemungkinan kecil untuk terjadi penularan</w:t>
      </w:r>
      <w:r w:rsidR="00893815" w:rsidRPr="00530524">
        <w:rPr>
          <w:rFonts w:ascii="Times New Roman" w:hAnsi="Times New Roman" w:cs="Times New Roman"/>
          <w:sz w:val="24"/>
          <w:szCs w:val="24"/>
        </w:rPr>
        <w:t>.</w:t>
      </w:r>
      <w:r w:rsidR="00893815" w:rsidRPr="00530524">
        <w:rPr>
          <w:rFonts w:ascii="Times New Roman" w:hAnsi="Times New Roman" w:cs="Times New Roman"/>
          <w:sz w:val="24"/>
          <w:szCs w:val="24"/>
          <w:vertAlign w:val="superscript"/>
        </w:rPr>
        <w:t>1</w:t>
      </w:r>
      <w:r w:rsidR="005E7E09" w:rsidRPr="00530524">
        <w:rPr>
          <w:rFonts w:ascii="Times New Roman" w:hAnsi="Times New Roman" w:cs="Times New Roman"/>
          <w:sz w:val="24"/>
          <w:szCs w:val="24"/>
        </w:rPr>
        <w:t xml:space="preserve"> </w:t>
      </w:r>
      <w:r w:rsidR="00372889" w:rsidRPr="00530524">
        <w:rPr>
          <w:rFonts w:ascii="Times New Roman" w:hAnsi="Times New Roman" w:cs="Times New Roman"/>
          <w:sz w:val="24"/>
          <w:szCs w:val="24"/>
        </w:rPr>
        <w:t xml:space="preserve">(Kepmenkes, 2020). </w:t>
      </w:r>
    </w:p>
    <w:p w14:paraId="6246A552" w14:textId="0A5398DB" w:rsidR="00372889" w:rsidRPr="00530524" w:rsidRDefault="00A253CE" w:rsidP="00372889">
      <w:pPr>
        <w:jc w:val="both"/>
        <w:rPr>
          <w:rFonts w:ascii="Times New Roman" w:hAnsi="Times New Roman" w:cs="Times New Roman"/>
          <w:sz w:val="24"/>
          <w:szCs w:val="24"/>
        </w:rPr>
      </w:pPr>
      <w:r w:rsidRPr="00530524">
        <w:rPr>
          <w:rFonts w:ascii="Times New Roman" w:hAnsi="Times New Roman" w:cs="Times New Roman"/>
          <w:sz w:val="24"/>
          <w:szCs w:val="24"/>
        </w:rPr>
        <w:t>C</w:t>
      </w:r>
      <w:r w:rsidR="004513EF" w:rsidRPr="00530524">
        <w:rPr>
          <w:rFonts w:ascii="Times New Roman" w:hAnsi="Times New Roman" w:cs="Times New Roman"/>
          <w:sz w:val="24"/>
          <w:szCs w:val="24"/>
        </w:rPr>
        <w:t>OVID</w:t>
      </w:r>
      <w:r w:rsidRPr="00530524">
        <w:rPr>
          <w:rFonts w:ascii="Times New Roman" w:hAnsi="Times New Roman" w:cs="Times New Roman"/>
          <w:sz w:val="24"/>
          <w:szCs w:val="24"/>
        </w:rPr>
        <w:t>-19 utamanya ditularkan dari orang yang bergejala (simptomatik) ke orang lain yang berada jarak dekat melalui droplet. Droplet merupakan partikel berisi air dengan diameter &gt;5-10 µm. Penularan droplet terjadi ketika seseorang berada pada jarak dekat (dalam 1 meter) dengan seseorang yang memiliki gejala pernapasan (misalnya, batuk atau bersin) sehingga droplet berisiko mengenai mukosa (mulut dan hidung) atau konjungtiva (mata). Penularan juga dapat terjadi melalui benda dan permukaan yang terkontaminasi droplet di sekitar orang y</w:t>
      </w:r>
      <w:r w:rsidR="00071B68" w:rsidRPr="00530524">
        <w:rPr>
          <w:rFonts w:ascii="Times New Roman" w:hAnsi="Times New Roman" w:cs="Times New Roman"/>
          <w:sz w:val="24"/>
          <w:szCs w:val="24"/>
        </w:rPr>
        <w:t>ang terinfeksi sehingga</w:t>
      </w:r>
      <w:r w:rsidRPr="00530524">
        <w:rPr>
          <w:rFonts w:ascii="Times New Roman" w:hAnsi="Times New Roman" w:cs="Times New Roman"/>
          <w:sz w:val="24"/>
          <w:szCs w:val="24"/>
        </w:rPr>
        <w:t xml:space="preserve"> penularan virus C</w:t>
      </w:r>
      <w:r w:rsidR="004513EF" w:rsidRPr="00530524">
        <w:rPr>
          <w:rFonts w:ascii="Times New Roman" w:hAnsi="Times New Roman" w:cs="Times New Roman"/>
          <w:sz w:val="24"/>
          <w:szCs w:val="24"/>
        </w:rPr>
        <w:t>OVID</w:t>
      </w:r>
      <w:r w:rsidRPr="00530524">
        <w:rPr>
          <w:rFonts w:ascii="Times New Roman" w:hAnsi="Times New Roman" w:cs="Times New Roman"/>
          <w:sz w:val="24"/>
          <w:szCs w:val="24"/>
        </w:rPr>
        <w:t>-19 dapat terjadi melalui kontak langsung dengan orang yang terinfeksi dan kontak tidak langsung dengan permukaan atau benda yang digunakan pada orang yang terinfeksi (misalnya, stetoskop atau termometer)</w:t>
      </w:r>
      <w:r w:rsidR="00893815" w:rsidRPr="00530524">
        <w:rPr>
          <w:rFonts w:ascii="Times New Roman" w:hAnsi="Times New Roman" w:cs="Times New Roman"/>
          <w:sz w:val="24"/>
          <w:szCs w:val="24"/>
        </w:rPr>
        <w:t>.</w:t>
      </w:r>
      <w:r w:rsidR="00893815" w:rsidRPr="00530524">
        <w:rPr>
          <w:rFonts w:ascii="Times New Roman" w:hAnsi="Times New Roman" w:cs="Times New Roman"/>
          <w:sz w:val="24"/>
          <w:szCs w:val="24"/>
          <w:vertAlign w:val="superscript"/>
        </w:rPr>
        <w:t>1</w:t>
      </w:r>
      <w:r w:rsidR="00372889" w:rsidRPr="00530524">
        <w:rPr>
          <w:rFonts w:ascii="Times New Roman" w:hAnsi="Times New Roman" w:cs="Times New Roman"/>
          <w:sz w:val="24"/>
          <w:szCs w:val="24"/>
        </w:rPr>
        <w:t xml:space="preserve"> (Kepmenkes, 2020). </w:t>
      </w:r>
    </w:p>
    <w:p w14:paraId="4B41275C" w14:textId="554BBB53" w:rsidR="00A253CE" w:rsidRPr="00530524" w:rsidRDefault="00A253CE" w:rsidP="00A253CE">
      <w:pPr>
        <w:jc w:val="both"/>
        <w:rPr>
          <w:rFonts w:ascii="Times New Roman" w:hAnsi="Times New Roman" w:cs="Times New Roman"/>
          <w:b/>
          <w:sz w:val="24"/>
          <w:szCs w:val="24"/>
        </w:rPr>
      </w:pPr>
      <w:r w:rsidRPr="00530524">
        <w:rPr>
          <w:rFonts w:ascii="Times New Roman" w:hAnsi="Times New Roman" w:cs="Times New Roman"/>
          <w:sz w:val="24"/>
          <w:szCs w:val="24"/>
        </w:rPr>
        <w:t>Gejala-gejala yang dialami biasanya bersifat ringan dan muncul secara bertahap. Beberapa orang yang terinfeksi tidak menunjukkan gejala apapun dan tetap merasa sehat. Gejala C</w:t>
      </w:r>
      <w:r w:rsidR="004513EF" w:rsidRPr="00530524">
        <w:rPr>
          <w:rFonts w:ascii="Times New Roman" w:hAnsi="Times New Roman" w:cs="Times New Roman"/>
          <w:sz w:val="24"/>
          <w:szCs w:val="24"/>
        </w:rPr>
        <w:t>OVID</w:t>
      </w:r>
      <w:r w:rsidRPr="00530524">
        <w:rPr>
          <w:rFonts w:ascii="Times New Roman" w:hAnsi="Times New Roman" w:cs="Times New Roman"/>
          <w:sz w:val="24"/>
          <w:szCs w:val="24"/>
        </w:rPr>
        <w:t xml:space="preserve">-19 yang paling umum adalah demam, rasa lelah, dan batuk kering. Beberapa pasien mungkin mengalami rasa nyeri dan sakit, hidung tersumbat, pilek, nyeri kepala, konjungtivitis, sakit tenggorokan, diare, hilang penciuman dan pembauan atau ruam kulit. Menurut data dari negara-negara yang terkena dampak awal pandemi, 40% kasus akan mengalami penyakit ringan, 40% akan mengalami penyakit sedang termasuk pneumonia, 15% kasus akan mengalami penyakit parah, dan 5% kasus akan mengalami kondisi kritis. Pasien dengan gejala ringan dilaporkan sembuh setelah 1 minggu. Pada kasus berat akan mengalami </w:t>
      </w:r>
      <w:r w:rsidRPr="00530524">
        <w:rPr>
          <w:rFonts w:ascii="Times New Roman" w:hAnsi="Times New Roman" w:cs="Times New Roman"/>
          <w:i/>
          <w:sz w:val="24"/>
          <w:szCs w:val="24"/>
        </w:rPr>
        <w:t>Acute Respiratory Distress Syndrome</w:t>
      </w:r>
      <w:r w:rsidRPr="00530524">
        <w:rPr>
          <w:rFonts w:ascii="Times New Roman" w:hAnsi="Times New Roman" w:cs="Times New Roman"/>
          <w:sz w:val="24"/>
          <w:szCs w:val="24"/>
        </w:rPr>
        <w:t xml:space="preserve"> (ARDS), sepsis dan syok septik, gagal multiorgan, termasuk gagal ginjal atau gagal jantung akut hingga berakibat kematian. Orang lanjut usia (lansia) dan orang dengan kondisi medis yang sudah ada sebelumnya seperti tekanan darah tinggi, gangguan jantung dan paru, diabetes dan kanker berisiko lebih besar mengalami keparahan</w:t>
      </w:r>
      <w:r w:rsidR="00893815" w:rsidRPr="00530524">
        <w:rPr>
          <w:rFonts w:ascii="Times New Roman" w:hAnsi="Times New Roman" w:cs="Times New Roman"/>
          <w:sz w:val="24"/>
          <w:szCs w:val="24"/>
        </w:rPr>
        <w:t>.</w:t>
      </w:r>
      <w:r w:rsidR="00893815" w:rsidRPr="00530524">
        <w:rPr>
          <w:rFonts w:ascii="Times New Roman" w:hAnsi="Times New Roman" w:cs="Times New Roman"/>
          <w:sz w:val="24"/>
          <w:szCs w:val="24"/>
          <w:vertAlign w:val="superscript"/>
        </w:rPr>
        <w:t>1</w:t>
      </w:r>
      <w:r w:rsidRPr="00530524">
        <w:rPr>
          <w:rFonts w:ascii="Times New Roman" w:hAnsi="Times New Roman" w:cs="Times New Roman"/>
          <w:sz w:val="24"/>
          <w:szCs w:val="24"/>
        </w:rPr>
        <w:t xml:space="preserve"> (</w:t>
      </w:r>
      <w:r w:rsidR="00ED1ABE" w:rsidRPr="00530524">
        <w:rPr>
          <w:rFonts w:ascii="Times New Roman" w:hAnsi="Times New Roman" w:cs="Times New Roman"/>
          <w:sz w:val="24"/>
          <w:szCs w:val="24"/>
        </w:rPr>
        <w:t>Kemenkes</w:t>
      </w:r>
      <w:r w:rsidRPr="00530524">
        <w:rPr>
          <w:rFonts w:ascii="Times New Roman" w:hAnsi="Times New Roman" w:cs="Times New Roman"/>
          <w:sz w:val="24"/>
          <w:szCs w:val="24"/>
        </w:rPr>
        <w:t>, 2020).</w:t>
      </w:r>
    </w:p>
    <w:p w14:paraId="6BC9BD6F" w14:textId="1A2B5085" w:rsidR="00277AD9" w:rsidRPr="00530524" w:rsidRDefault="00E667D4">
      <w:pPr>
        <w:jc w:val="both"/>
        <w:rPr>
          <w:rFonts w:ascii="Times New Roman" w:hAnsi="Times New Roman" w:cs="Times New Roman"/>
          <w:sz w:val="24"/>
          <w:szCs w:val="24"/>
        </w:rPr>
      </w:pPr>
      <w:r w:rsidRPr="00530524">
        <w:rPr>
          <w:rFonts w:ascii="Times New Roman" w:hAnsi="Times New Roman" w:cs="Times New Roman"/>
          <w:sz w:val="24"/>
          <w:szCs w:val="24"/>
        </w:rPr>
        <w:t>Indonesia melaporkan kasus pertama COVID-19 pada tanggal 2 Maret 2020 dan</w:t>
      </w:r>
      <w:r w:rsidR="005E7E09" w:rsidRPr="00530524">
        <w:rPr>
          <w:rFonts w:ascii="Times New Roman" w:hAnsi="Times New Roman" w:cs="Times New Roman"/>
          <w:sz w:val="24"/>
          <w:szCs w:val="24"/>
        </w:rPr>
        <w:t xml:space="preserve"> </w:t>
      </w:r>
      <w:r w:rsidRPr="00530524">
        <w:rPr>
          <w:rFonts w:ascii="Times New Roman" w:hAnsi="Times New Roman" w:cs="Times New Roman"/>
          <w:sz w:val="24"/>
          <w:szCs w:val="24"/>
        </w:rPr>
        <w:t xml:space="preserve">jumlahnya terus bertambah hingga sekarang. Sampai dengan tanggal 30 Juni 2020 Kementerian Kesehatan melaporkan 56.385 kasus konfirmasi COVID-19 dengan 2.875 kasus meninggal (CFR 5,1%) yang tersebar di 34 provinsi. Sebanyak 51,5% kasus terjadi pada laki-laki. Kasus paling banyak terjadi pada rentang usia 45-54 tahun dan </w:t>
      </w:r>
      <w:r w:rsidRPr="00530524">
        <w:rPr>
          <w:rFonts w:ascii="Times New Roman" w:hAnsi="Times New Roman" w:cs="Times New Roman"/>
          <w:sz w:val="24"/>
          <w:szCs w:val="24"/>
        </w:rPr>
        <w:lastRenderedPageBreak/>
        <w:t>paling sedikit terjadi pada usia 0-5 tahun. Angka kematian tertinggi ditemukan pada pasien dengan usia 55-64 tahun. Berdasarkan penelitian yang dilakukan oleh CDC China, diketahui bahwa kasus paling banyak terjadi pada pria (51,4%) dan terjadi pada usia 30-79 tahun</w:t>
      </w:r>
      <w:r w:rsidR="00893815" w:rsidRPr="00530524">
        <w:rPr>
          <w:rFonts w:ascii="Times New Roman" w:hAnsi="Times New Roman" w:cs="Times New Roman"/>
          <w:sz w:val="24"/>
          <w:szCs w:val="24"/>
        </w:rPr>
        <w:t>.</w:t>
      </w:r>
      <w:r w:rsidR="00893815" w:rsidRPr="00530524">
        <w:rPr>
          <w:rFonts w:ascii="Times New Roman" w:hAnsi="Times New Roman" w:cs="Times New Roman"/>
          <w:sz w:val="24"/>
          <w:szCs w:val="24"/>
          <w:vertAlign w:val="superscript"/>
        </w:rPr>
        <w:t>1</w:t>
      </w:r>
      <w:r w:rsidR="005E7E09" w:rsidRPr="00530524">
        <w:rPr>
          <w:rFonts w:ascii="Times New Roman" w:hAnsi="Times New Roman" w:cs="Times New Roman"/>
          <w:sz w:val="24"/>
          <w:szCs w:val="24"/>
        </w:rPr>
        <w:t xml:space="preserve"> </w:t>
      </w:r>
      <w:r w:rsidR="00ED1ABE" w:rsidRPr="00530524">
        <w:rPr>
          <w:rFonts w:ascii="Times New Roman" w:hAnsi="Times New Roman" w:cs="Times New Roman"/>
          <w:sz w:val="24"/>
          <w:szCs w:val="24"/>
        </w:rPr>
        <w:t>(Ke</w:t>
      </w:r>
      <w:r w:rsidR="00372889" w:rsidRPr="00530524">
        <w:rPr>
          <w:rFonts w:ascii="Times New Roman" w:hAnsi="Times New Roman" w:cs="Times New Roman"/>
          <w:sz w:val="24"/>
          <w:szCs w:val="24"/>
        </w:rPr>
        <w:t xml:space="preserve">menkes, 2020). </w:t>
      </w:r>
      <w:r w:rsidR="00EC646A" w:rsidRPr="00530524">
        <w:rPr>
          <w:rFonts w:ascii="Times New Roman" w:hAnsi="Times New Roman" w:cs="Times New Roman"/>
          <w:sz w:val="24"/>
          <w:szCs w:val="24"/>
        </w:rPr>
        <w:t xml:space="preserve">Peningkatan jumlah kasus berlangsung cukup cepat, dan menyebar ke </w:t>
      </w:r>
      <w:r w:rsidR="003E0655" w:rsidRPr="00530524">
        <w:rPr>
          <w:rFonts w:ascii="Times New Roman" w:hAnsi="Times New Roman" w:cs="Times New Roman"/>
          <w:sz w:val="24"/>
          <w:szCs w:val="24"/>
        </w:rPr>
        <w:t>berba</w:t>
      </w:r>
      <w:r w:rsidR="00EC646A" w:rsidRPr="00530524">
        <w:rPr>
          <w:rFonts w:ascii="Times New Roman" w:hAnsi="Times New Roman" w:cs="Times New Roman"/>
          <w:sz w:val="24"/>
          <w:szCs w:val="24"/>
        </w:rPr>
        <w:t xml:space="preserve">gai negara </w:t>
      </w:r>
      <w:r w:rsidR="003E0655" w:rsidRPr="00530524">
        <w:rPr>
          <w:rFonts w:ascii="Times New Roman" w:hAnsi="Times New Roman" w:cs="Times New Roman"/>
          <w:sz w:val="24"/>
          <w:szCs w:val="24"/>
        </w:rPr>
        <w:t xml:space="preserve">pada tanggal </w:t>
      </w:r>
      <w:r w:rsidR="005E7E09" w:rsidRPr="00530524">
        <w:rPr>
          <w:rFonts w:ascii="Times New Roman" w:hAnsi="Times New Roman" w:cs="Times New Roman"/>
          <w:sz w:val="24"/>
          <w:szCs w:val="24"/>
        </w:rPr>
        <w:t>1</w:t>
      </w:r>
      <w:r w:rsidR="003E0655" w:rsidRPr="00530524">
        <w:rPr>
          <w:rFonts w:ascii="Times New Roman" w:hAnsi="Times New Roman" w:cs="Times New Roman"/>
          <w:sz w:val="24"/>
          <w:szCs w:val="24"/>
        </w:rPr>
        <w:t xml:space="preserve">2 September 2020 sudah </w:t>
      </w:r>
      <w:r w:rsidR="00EC646A" w:rsidRPr="00530524">
        <w:rPr>
          <w:rFonts w:ascii="Times New Roman" w:hAnsi="Times New Roman" w:cs="Times New Roman"/>
          <w:sz w:val="24"/>
          <w:szCs w:val="24"/>
        </w:rPr>
        <w:t xml:space="preserve">ada 28.329.790. kasus konfirmasi dengan </w:t>
      </w:r>
      <w:r w:rsidR="00EC646A" w:rsidRPr="00530524">
        <w:rPr>
          <w:rFonts w:ascii="Times New Roman" w:hAnsi="Times New Roman" w:cs="Times New Roman"/>
          <w:bCs/>
          <w:sz w:val="24"/>
          <w:szCs w:val="24"/>
        </w:rPr>
        <w:t>911,877</w:t>
      </w:r>
      <w:r w:rsidR="00EC646A" w:rsidRPr="00530524">
        <w:rPr>
          <w:rFonts w:ascii="Times New Roman" w:hAnsi="Times New Roman" w:cs="Times New Roman"/>
          <w:b/>
          <w:bCs/>
          <w:sz w:val="24"/>
          <w:szCs w:val="24"/>
        </w:rPr>
        <w:t xml:space="preserve"> </w:t>
      </w:r>
      <w:r w:rsidR="00EC646A" w:rsidRPr="00530524">
        <w:rPr>
          <w:rFonts w:ascii="Times New Roman" w:hAnsi="Times New Roman" w:cs="Times New Roman"/>
          <w:sz w:val="24"/>
          <w:szCs w:val="24"/>
        </w:rPr>
        <w:t>kematian di seluru</w:t>
      </w:r>
      <w:r w:rsidR="003E0655" w:rsidRPr="00530524">
        <w:rPr>
          <w:rFonts w:ascii="Times New Roman" w:hAnsi="Times New Roman" w:cs="Times New Roman"/>
          <w:sz w:val="24"/>
          <w:szCs w:val="24"/>
        </w:rPr>
        <w:t>h dunia pada 215 negara</w:t>
      </w:r>
      <w:r w:rsidR="00EC646A" w:rsidRPr="00530524">
        <w:rPr>
          <w:rFonts w:ascii="Times New Roman" w:hAnsi="Times New Roman" w:cs="Times New Roman"/>
          <w:sz w:val="24"/>
          <w:szCs w:val="24"/>
        </w:rPr>
        <w:t>. Indonesia melaporkan kasus pertama pada tanggal 2 Maret 2020. Kasus meningkat dan menyebar dengan cepat di seluruh wilayah Indonesia. Sampai dengan tanggal 12 September 2020 Kementerian Kesehatan melaporkan 214.746 kasus konfirmasi C</w:t>
      </w:r>
      <w:r w:rsidR="004513EF" w:rsidRPr="00530524">
        <w:rPr>
          <w:rFonts w:ascii="Times New Roman" w:hAnsi="Times New Roman" w:cs="Times New Roman"/>
          <w:sz w:val="24"/>
          <w:szCs w:val="24"/>
        </w:rPr>
        <w:t>OVID</w:t>
      </w:r>
      <w:r w:rsidR="00EC646A" w:rsidRPr="00530524">
        <w:rPr>
          <w:rFonts w:ascii="Times New Roman" w:hAnsi="Times New Roman" w:cs="Times New Roman"/>
          <w:sz w:val="24"/>
          <w:szCs w:val="24"/>
        </w:rPr>
        <w:t>-19 dengan 8.650 kasus meninggal</w:t>
      </w:r>
      <w:r w:rsidR="00893815" w:rsidRPr="00530524">
        <w:rPr>
          <w:rFonts w:ascii="Times New Roman" w:hAnsi="Times New Roman" w:cs="Times New Roman"/>
          <w:sz w:val="24"/>
          <w:szCs w:val="24"/>
        </w:rPr>
        <w:t>.</w:t>
      </w:r>
      <w:r w:rsidR="00893815" w:rsidRPr="00530524">
        <w:rPr>
          <w:rFonts w:ascii="Times New Roman" w:hAnsi="Times New Roman" w:cs="Times New Roman"/>
          <w:sz w:val="24"/>
          <w:szCs w:val="24"/>
          <w:vertAlign w:val="superscript"/>
        </w:rPr>
        <w:t>1</w:t>
      </w:r>
      <w:r w:rsidR="00EC646A" w:rsidRPr="00530524">
        <w:rPr>
          <w:rFonts w:ascii="Times New Roman" w:hAnsi="Times New Roman" w:cs="Times New Roman"/>
          <w:sz w:val="24"/>
          <w:szCs w:val="24"/>
        </w:rPr>
        <w:t xml:space="preserve"> </w:t>
      </w:r>
      <w:r w:rsidR="00ED1ABE" w:rsidRPr="00530524">
        <w:rPr>
          <w:rFonts w:ascii="Times New Roman" w:hAnsi="Times New Roman" w:cs="Times New Roman"/>
          <w:sz w:val="24"/>
          <w:szCs w:val="24"/>
        </w:rPr>
        <w:t>(Ke</w:t>
      </w:r>
      <w:r w:rsidR="00372889" w:rsidRPr="00530524">
        <w:rPr>
          <w:rFonts w:ascii="Times New Roman" w:hAnsi="Times New Roman" w:cs="Times New Roman"/>
          <w:sz w:val="24"/>
          <w:szCs w:val="24"/>
        </w:rPr>
        <w:t xml:space="preserve">menkes, 2020). </w:t>
      </w:r>
      <w:r w:rsidR="00FB697A" w:rsidRPr="00530524">
        <w:rPr>
          <w:rFonts w:ascii="Times New Roman" w:eastAsia="CIDFont" w:hAnsi="Times New Roman" w:cs="Times New Roman"/>
          <w:color w:val="000000"/>
          <w:sz w:val="24"/>
          <w:szCs w:val="24"/>
          <w:lang w:bidi="ar"/>
        </w:rPr>
        <w:t xml:space="preserve">Penyebaran </w:t>
      </w:r>
      <w:r w:rsidR="00372889" w:rsidRPr="00530524">
        <w:rPr>
          <w:rFonts w:ascii="Times New Roman" w:hAnsi="Times New Roman" w:cs="Times New Roman"/>
          <w:sz w:val="24"/>
          <w:szCs w:val="24"/>
        </w:rPr>
        <w:t>C</w:t>
      </w:r>
      <w:r w:rsidR="004513EF" w:rsidRPr="00530524">
        <w:rPr>
          <w:rFonts w:ascii="Times New Roman" w:hAnsi="Times New Roman" w:cs="Times New Roman"/>
          <w:sz w:val="24"/>
          <w:szCs w:val="24"/>
        </w:rPr>
        <w:t>OVID</w:t>
      </w:r>
      <w:r w:rsidR="00372889" w:rsidRPr="00530524">
        <w:rPr>
          <w:rFonts w:ascii="Times New Roman" w:hAnsi="Times New Roman" w:cs="Times New Roman"/>
          <w:sz w:val="24"/>
          <w:szCs w:val="24"/>
        </w:rPr>
        <w:t xml:space="preserve">-19 </w:t>
      </w:r>
      <w:r w:rsidR="00FB697A" w:rsidRPr="00530524">
        <w:rPr>
          <w:rFonts w:ascii="Times New Roman" w:eastAsia="CIDFont" w:hAnsi="Times New Roman" w:cs="Times New Roman"/>
          <w:color w:val="000000"/>
          <w:sz w:val="24"/>
          <w:szCs w:val="24"/>
          <w:lang w:bidi="ar"/>
        </w:rPr>
        <w:t xml:space="preserve">terjadi cepat dan meluas karena dapat menular melalui kontak dari manusia ke manusia. </w:t>
      </w:r>
      <w:r w:rsidR="00FB697A" w:rsidRPr="00530524">
        <w:rPr>
          <w:rFonts w:ascii="Times New Roman" w:eastAsia="SimSun" w:hAnsi="Times New Roman" w:cs="Times New Roman"/>
          <w:sz w:val="24"/>
          <w:szCs w:val="24"/>
          <w:lang w:val="zh-CN"/>
        </w:rPr>
        <w:t xml:space="preserve">Angka kematian </w:t>
      </w:r>
      <w:r w:rsidR="00372889" w:rsidRPr="00530524">
        <w:rPr>
          <w:rFonts w:ascii="Times New Roman" w:hAnsi="Times New Roman" w:cs="Times New Roman"/>
          <w:sz w:val="24"/>
          <w:szCs w:val="24"/>
        </w:rPr>
        <w:t>C</w:t>
      </w:r>
      <w:r w:rsidR="004513EF" w:rsidRPr="00530524">
        <w:rPr>
          <w:rFonts w:ascii="Times New Roman" w:hAnsi="Times New Roman" w:cs="Times New Roman"/>
          <w:sz w:val="24"/>
          <w:szCs w:val="24"/>
        </w:rPr>
        <w:t>OVID</w:t>
      </w:r>
      <w:r w:rsidR="00372889" w:rsidRPr="00530524">
        <w:rPr>
          <w:rFonts w:ascii="Times New Roman" w:hAnsi="Times New Roman" w:cs="Times New Roman"/>
          <w:sz w:val="24"/>
          <w:szCs w:val="24"/>
        </w:rPr>
        <w:t xml:space="preserve">-19 </w:t>
      </w:r>
      <w:r w:rsidR="00FB697A" w:rsidRPr="00530524">
        <w:rPr>
          <w:rFonts w:ascii="Times New Roman" w:eastAsia="SimSun" w:hAnsi="Times New Roman" w:cs="Times New Roman"/>
          <w:sz w:val="24"/>
          <w:szCs w:val="24"/>
          <w:lang w:val="zh-CN"/>
        </w:rPr>
        <w:t>di Indonesia</w:t>
      </w:r>
      <w:r w:rsidR="00372889" w:rsidRPr="00530524">
        <w:rPr>
          <w:rFonts w:ascii="Times New Roman" w:hAnsi="Times New Roman" w:cs="Times New Roman"/>
          <w:color w:val="2A2A2A"/>
          <w:sz w:val="24"/>
          <w:szCs w:val="24"/>
          <w:shd w:val="clear" w:color="auto" w:fill="FFFFFF"/>
        </w:rPr>
        <w:t xml:space="preserve"> mencapai 4,2</w:t>
      </w:r>
      <w:r w:rsidR="003E0655" w:rsidRPr="00530524">
        <w:rPr>
          <w:rFonts w:ascii="Times New Roman" w:hAnsi="Times New Roman" w:cs="Times New Roman"/>
          <w:color w:val="2A2A2A"/>
          <w:sz w:val="24"/>
          <w:szCs w:val="24"/>
          <w:shd w:val="clear" w:color="auto" w:fill="FFFFFF"/>
        </w:rPr>
        <w:t>%  lebih tinggi dari angka kemati</w:t>
      </w:r>
      <w:r w:rsidR="00372889" w:rsidRPr="00530524">
        <w:rPr>
          <w:rFonts w:ascii="Times New Roman" w:hAnsi="Times New Roman" w:cs="Times New Roman"/>
          <w:color w:val="2A2A2A"/>
          <w:sz w:val="24"/>
          <w:szCs w:val="24"/>
          <w:shd w:val="clear" w:color="auto" w:fill="FFFFFF"/>
        </w:rPr>
        <w:t>an rata-rata dunia sebesar 3,34</w:t>
      </w:r>
      <w:r w:rsidR="003E0655" w:rsidRPr="00530524">
        <w:rPr>
          <w:rFonts w:ascii="Times New Roman" w:hAnsi="Times New Roman" w:cs="Times New Roman"/>
          <w:color w:val="2A2A2A"/>
          <w:sz w:val="24"/>
          <w:szCs w:val="24"/>
          <w:shd w:val="clear" w:color="auto" w:fill="FFFFFF"/>
        </w:rPr>
        <w:t>%</w:t>
      </w:r>
      <w:r w:rsidR="00E65713" w:rsidRPr="00530524">
        <w:rPr>
          <w:rFonts w:ascii="Times New Roman" w:hAnsi="Times New Roman" w:cs="Times New Roman"/>
          <w:color w:val="2A2A2A"/>
          <w:sz w:val="24"/>
          <w:szCs w:val="24"/>
          <w:shd w:val="clear" w:color="auto" w:fill="FFFFFF"/>
        </w:rPr>
        <w:t>.</w:t>
      </w:r>
      <w:r w:rsidR="00E65713" w:rsidRPr="00530524">
        <w:rPr>
          <w:rFonts w:ascii="Times New Roman" w:hAnsi="Times New Roman" w:cs="Times New Roman"/>
          <w:color w:val="2A2A2A"/>
          <w:sz w:val="24"/>
          <w:szCs w:val="24"/>
          <w:shd w:val="clear" w:color="auto" w:fill="FFFFFF"/>
          <w:vertAlign w:val="superscript"/>
        </w:rPr>
        <w:t>12</w:t>
      </w:r>
      <w:r w:rsidR="003E0655" w:rsidRPr="00530524">
        <w:rPr>
          <w:rFonts w:ascii="Times New Roman" w:hAnsi="Times New Roman" w:cs="Times New Roman"/>
          <w:color w:val="2A2A2A"/>
          <w:sz w:val="24"/>
          <w:szCs w:val="24"/>
          <w:shd w:val="clear" w:color="auto" w:fill="FFFFFF"/>
        </w:rPr>
        <w:t xml:space="preserve"> (Kompas, 31/8/2020) </w:t>
      </w:r>
      <w:r w:rsidR="00FB697A" w:rsidRPr="00530524">
        <w:rPr>
          <w:rFonts w:ascii="Times New Roman" w:eastAsia="SimSun" w:hAnsi="Times New Roman" w:cs="Times New Roman"/>
          <w:sz w:val="24"/>
          <w:szCs w:val="24"/>
          <w:lang w:val="zh-CN"/>
        </w:rPr>
        <w:t xml:space="preserve">Kematian pada kasus </w:t>
      </w:r>
      <w:r w:rsidR="00372889" w:rsidRPr="00530524">
        <w:rPr>
          <w:rFonts w:ascii="Times New Roman" w:hAnsi="Times New Roman" w:cs="Times New Roman"/>
          <w:sz w:val="24"/>
          <w:szCs w:val="24"/>
        </w:rPr>
        <w:t>C</w:t>
      </w:r>
      <w:r w:rsidR="004513EF" w:rsidRPr="00530524">
        <w:rPr>
          <w:rFonts w:ascii="Times New Roman" w:hAnsi="Times New Roman" w:cs="Times New Roman"/>
          <w:sz w:val="24"/>
          <w:szCs w:val="24"/>
        </w:rPr>
        <w:t>OVID</w:t>
      </w:r>
      <w:r w:rsidR="00372889" w:rsidRPr="00530524">
        <w:rPr>
          <w:rFonts w:ascii="Times New Roman" w:hAnsi="Times New Roman" w:cs="Times New Roman"/>
          <w:sz w:val="24"/>
          <w:szCs w:val="24"/>
        </w:rPr>
        <w:t xml:space="preserve">-19 </w:t>
      </w:r>
      <w:r w:rsidR="00FB697A" w:rsidRPr="00530524">
        <w:rPr>
          <w:rFonts w:ascii="Times New Roman" w:eastAsia="SimSun" w:hAnsi="Times New Roman" w:cs="Times New Roman"/>
          <w:sz w:val="24"/>
          <w:szCs w:val="24"/>
          <w:lang w:val="zh-CN"/>
        </w:rPr>
        <w:t>lebih sering terjadi pada pasien usia diatas 50 tahun. Vaksin masih proses klinis</w:t>
      </w:r>
      <w:r w:rsidR="00893815" w:rsidRPr="00530524">
        <w:rPr>
          <w:rFonts w:ascii="Times New Roman" w:eastAsia="SimSun" w:hAnsi="Times New Roman" w:cs="Times New Roman"/>
          <w:sz w:val="24"/>
          <w:szCs w:val="24"/>
        </w:rPr>
        <w:t>.</w:t>
      </w:r>
      <w:r w:rsidR="00ED1ABE" w:rsidRPr="00530524">
        <w:rPr>
          <w:rFonts w:ascii="Times New Roman" w:eastAsia="SimSun" w:hAnsi="Times New Roman" w:cs="Times New Roman"/>
          <w:sz w:val="24"/>
          <w:szCs w:val="24"/>
          <w:vertAlign w:val="superscript"/>
        </w:rPr>
        <w:t>1</w:t>
      </w:r>
      <w:r w:rsidR="00372889" w:rsidRPr="00530524">
        <w:rPr>
          <w:rFonts w:ascii="Times New Roman" w:eastAsia="SimSun" w:hAnsi="Times New Roman" w:cs="Times New Roman"/>
          <w:sz w:val="24"/>
          <w:szCs w:val="24"/>
        </w:rPr>
        <w:t xml:space="preserve"> </w:t>
      </w:r>
      <w:r w:rsidR="00372889" w:rsidRPr="00530524">
        <w:rPr>
          <w:rFonts w:ascii="Times New Roman" w:hAnsi="Times New Roman" w:cs="Times New Roman"/>
          <w:sz w:val="24"/>
          <w:szCs w:val="24"/>
        </w:rPr>
        <w:t xml:space="preserve">(Kemenkes, 2020). </w:t>
      </w:r>
    </w:p>
    <w:p w14:paraId="6E0DA0BD" w14:textId="7750CD9A" w:rsidR="005E7E09" w:rsidRPr="00530524" w:rsidRDefault="00FB697A" w:rsidP="00E667D4">
      <w:pPr>
        <w:jc w:val="both"/>
        <w:rPr>
          <w:rFonts w:ascii="Times New Roman" w:hAnsi="Times New Roman" w:cs="Times New Roman"/>
          <w:sz w:val="24"/>
          <w:szCs w:val="24"/>
        </w:rPr>
      </w:pPr>
      <w:r w:rsidRPr="00530524">
        <w:rPr>
          <w:rFonts w:ascii="Times New Roman" w:eastAsia="serif" w:hAnsi="Times New Roman" w:cs="Times New Roman"/>
          <w:sz w:val="24"/>
          <w:szCs w:val="24"/>
        </w:rPr>
        <w:t>Pandemi Corona Virus Disease 2019 (C</w:t>
      </w:r>
      <w:r w:rsidR="004513EF" w:rsidRPr="00530524">
        <w:rPr>
          <w:rFonts w:ascii="Times New Roman" w:eastAsia="serif" w:hAnsi="Times New Roman" w:cs="Times New Roman"/>
          <w:sz w:val="24"/>
          <w:szCs w:val="24"/>
        </w:rPr>
        <w:t>OVID</w:t>
      </w:r>
      <w:r w:rsidRPr="00530524">
        <w:rPr>
          <w:rFonts w:ascii="Times New Roman" w:eastAsia="serif" w:hAnsi="Times New Roman" w:cs="Times New Roman"/>
          <w:sz w:val="24"/>
          <w:szCs w:val="24"/>
        </w:rPr>
        <w:t>-19)</w:t>
      </w:r>
      <w:r w:rsidRPr="00530524">
        <w:rPr>
          <w:rFonts w:ascii="Times New Roman" w:eastAsia="serif" w:hAnsi="Times New Roman" w:cs="Times New Roman"/>
          <w:sz w:val="24"/>
          <w:szCs w:val="24"/>
          <w:lang w:val="zh-CN"/>
        </w:rPr>
        <w:t xml:space="preserve"> bukan hanya </w:t>
      </w:r>
      <w:proofErr w:type="gramStart"/>
      <w:r w:rsidRPr="00530524">
        <w:rPr>
          <w:rFonts w:ascii="Times New Roman" w:eastAsia="serif" w:hAnsi="Times New Roman" w:cs="Times New Roman"/>
          <w:sz w:val="24"/>
          <w:szCs w:val="24"/>
          <w:lang w:val="zh-CN"/>
        </w:rPr>
        <w:t xml:space="preserve">menimbulkan </w:t>
      </w:r>
      <w:r w:rsidR="00E667D4" w:rsidRPr="00530524">
        <w:rPr>
          <w:rFonts w:ascii="Times New Roman" w:eastAsia="serif" w:hAnsi="Times New Roman" w:cs="Times New Roman"/>
          <w:sz w:val="24"/>
          <w:szCs w:val="24"/>
        </w:rPr>
        <w:t xml:space="preserve"> p</w:t>
      </w:r>
      <w:r w:rsidRPr="00530524">
        <w:rPr>
          <w:rFonts w:ascii="Times New Roman" w:eastAsia="serif" w:hAnsi="Times New Roman" w:cs="Times New Roman"/>
          <w:sz w:val="24"/>
          <w:szCs w:val="24"/>
          <w:lang w:val="zh-CN"/>
        </w:rPr>
        <w:t>erm</w:t>
      </w:r>
      <w:r w:rsidRPr="00530524">
        <w:rPr>
          <w:rFonts w:ascii="Times New Roman" w:eastAsia="serif" w:hAnsi="Times New Roman" w:cs="Times New Roman"/>
          <w:sz w:val="24"/>
          <w:szCs w:val="24"/>
        </w:rPr>
        <w:t>a</w:t>
      </w:r>
      <w:r w:rsidRPr="00530524">
        <w:rPr>
          <w:rFonts w:ascii="Times New Roman" w:eastAsia="serif" w:hAnsi="Times New Roman" w:cs="Times New Roman"/>
          <w:sz w:val="24"/>
          <w:szCs w:val="24"/>
          <w:lang w:val="zh-CN"/>
        </w:rPr>
        <w:t>salahan</w:t>
      </w:r>
      <w:proofErr w:type="gramEnd"/>
      <w:r w:rsidRPr="00530524">
        <w:rPr>
          <w:rFonts w:ascii="Times New Roman" w:eastAsia="serif" w:hAnsi="Times New Roman" w:cs="Times New Roman"/>
          <w:sz w:val="24"/>
          <w:szCs w:val="24"/>
          <w:lang w:val="zh-CN"/>
        </w:rPr>
        <w:t xml:space="preserve"> kesehatan juga m</w:t>
      </w:r>
      <w:r w:rsidRPr="00530524">
        <w:rPr>
          <w:rFonts w:ascii="Times New Roman" w:eastAsia="serif" w:hAnsi="Times New Roman" w:cs="Times New Roman"/>
          <w:sz w:val="24"/>
          <w:szCs w:val="24"/>
        </w:rPr>
        <w:t xml:space="preserve">enimbulkan dampak negatif terhadap perekonomian dan keuangan negara. </w:t>
      </w:r>
      <w:r w:rsidRPr="00530524">
        <w:rPr>
          <w:rFonts w:ascii="Times New Roman" w:eastAsia="serif" w:hAnsi="Times New Roman" w:cs="Times New Roman"/>
          <w:sz w:val="24"/>
          <w:szCs w:val="24"/>
          <w:lang w:val="zh-CN"/>
        </w:rPr>
        <w:t>P</w:t>
      </w:r>
      <w:r w:rsidRPr="00530524">
        <w:rPr>
          <w:rFonts w:ascii="Times New Roman" w:eastAsia="serif" w:hAnsi="Times New Roman" w:cs="Times New Roman"/>
          <w:sz w:val="24"/>
          <w:szCs w:val="24"/>
        </w:rPr>
        <w:t>emerintah telah mengalokasikan dana yang berasal dari APBN sebesar Rp695,2 triliun untuk penanganan pandemi C</w:t>
      </w:r>
      <w:r w:rsidR="003B5FAC" w:rsidRPr="00530524">
        <w:rPr>
          <w:rFonts w:ascii="Times New Roman" w:eastAsia="serif" w:hAnsi="Times New Roman" w:cs="Times New Roman"/>
          <w:sz w:val="24"/>
          <w:szCs w:val="24"/>
        </w:rPr>
        <w:t>OVID</w:t>
      </w:r>
      <w:r w:rsidRPr="00530524">
        <w:rPr>
          <w:rFonts w:ascii="Times New Roman" w:eastAsia="serif" w:hAnsi="Times New Roman" w:cs="Times New Roman"/>
          <w:sz w:val="24"/>
          <w:szCs w:val="24"/>
        </w:rPr>
        <w:t>-19</w:t>
      </w:r>
      <w:r w:rsidRPr="00530524">
        <w:rPr>
          <w:rFonts w:ascii="Times New Roman" w:eastAsia="serif" w:hAnsi="Times New Roman" w:cs="Times New Roman"/>
          <w:sz w:val="24"/>
          <w:szCs w:val="24"/>
          <w:lang w:val="zh-CN"/>
        </w:rPr>
        <w:t xml:space="preserve"> dan telah</w:t>
      </w:r>
      <w:r w:rsidR="00E667D4" w:rsidRPr="00530524">
        <w:rPr>
          <w:rFonts w:ascii="Times New Roman" w:eastAsia="serif" w:hAnsi="Times New Roman" w:cs="Times New Roman"/>
          <w:sz w:val="24"/>
          <w:szCs w:val="24"/>
        </w:rPr>
        <w:t xml:space="preserve"> mengalami</w:t>
      </w:r>
      <w:r w:rsidRPr="00530524">
        <w:rPr>
          <w:rFonts w:ascii="Times New Roman" w:eastAsia="serif" w:hAnsi="Times New Roman" w:cs="Times New Roman"/>
          <w:sz w:val="24"/>
          <w:szCs w:val="24"/>
          <w:lang w:val="zh-CN"/>
        </w:rPr>
        <w:t xml:space="preserve"> </w:t>
      </w:r>
      <w:r w:rsidRPr="00530524">
        <w:rPr>
          <w:rFonts w:ascii="Times New Roman" w:hAnsi="Times New Roman" w:cs="Times New Roman"/>
          <w:sz w:val="24"/>
          <w:szCs w:val="24"/>
        </w:rPr>
        <w:t>peningkatan sebesar 71,61%</w:t>
      </w:r>
      <w:r w:rsidR="00ED1ABE" w:rsidRPr="00530524">
        <w:rPr>
          <w:rFonts w:ascii="Times New Roman" w:hAnsi="Times New Roman" w:cs="Times New Roman"/>
          <w:sz w:val="24"/>
          <w:szCs w:val="24"/>
        </w:rPr>
        <w:t>.</w:t>
      </w:r>
      <w:r w:rsidR="00ED1ABE" w:rsidRPr="00530524">
        <w:rPr>
          <w:rFonts w:ascii="Times New Roman" w:hAnsi="Times New Roman" w:cs="Times New Roman"/>
          <w:sz w:val="24"/>
          <w:szCs w:val="24"/>
          <w:vertAlign w:val="superscript"/>
        </w:rPr>
        <w:t>3</w:t>
      </w:r>
      <w:r w:rsidRPr="00530524">
        <w:rPr>
          <w:rFonts w:ascii="Times New Roman" w:hAnsi="Times New Roman" w:cs="Times New Roman"/>
          <w:sz w:val="24"/>
          <w:szCs w:val="24"/>
        </w:rPr>
        <w:t xml:space="preserve"> (Eka Satya, 2020)</w:t>
      </w:r>
      <w:r w:rsidRPr="00530524">
        <w:rPr>
          <w:rFonts w:ascii="Times New Roman" w:hAnsi="Times New Roman" w:cs="Times New Roman"/>
          <w:sz w:val="24"/>
          <w:szCs w:val="24"/>
          <w:lang w:val="zh-CN"/>
        </w:rPr>
        <w:t xml:space="preserve">. </w:t>
      </w:r>
      <w:r w:rsidR="005E7E09" w:rsidRPr="00530524">
        <w:rPr>
          <w:rFonts w:ascii="Times New Roman" w:hAnsi="Times New Roman" w:cs="Times New Roman" w:hint="eastAsia"/>
          <w:sz w:val="24"/>
          <w:szCs w:val="24"/>
          <w:lang w:val="zh-CN"/>
        </w:rPr>
        <w:t>P</w:t>
      </w:r>
      <w:r w:rsidR="005E7E09" w:rsidRPr="00530524">
        <w:rPr>
          <w:rFonts w:ascii="Times New Roman" w:hAnsi="Times New Roman" w:cs="Times New Roman"/>
          <w:sz w:val="24"/>
          <w:szCs w:val="24"/>
        </w:rPr>
        <w:t>enelitian Mardiyah menemukan dampak pandemi</w:t>
      </w:r>
      <w:r w:rsidR="00071B68" w:rsidRPr="00530524">
        <w:rPr>
          <w:rFonts w:ascii="Times New Roman" w:hAnsi="Times New Roman" w:cs="Times New Roman"/>
          <w:sz w:val="24"/>
          <w:szCs w:val="24"/>
        </w:rPr>
        <w:t>k</w:t>
      </w:r>
      <w:r w:rsidR="005E7E09" w:rsidRPr="00530524">
        <w:rPr>
          <w:rFonts w:ascii="Times New Roman" w:hAnsi="Times New Roman" w:cs="Times New Roman"/>
          <w:sz w:val="24"/>
          <w:szCs w:val="24"/>
        </w:rPr>
        <w:t xml:space="preserve"> </w:t>
      </w:r>
      <w:r w:rsidR="00372889" w:rsidRPr="00530524">
        <w:rPr>
          <w:rFonts w:ascii="Times New Roman" w:eastAsia="serif" w:hAnsi="Times New Roman" w:cs="Times New Roman"/>
          <w:sz w:val="24"/>
          <w:szCs w:val="24"/>
        </w:rPr>
        <w:t>C</w:t>
      </w:r>
      <w:r w:rsidR="003B5FAC" w:rsidRPr="00530524">
        <w:rPr>
          <w:rFonts w:ascii="Times New Roman" w:eastAsia="serif" w:hAnsi="Times New Roman" w:cs="Times New Roman"/>
          <w:sz w:val="24"/>
          <w:szCs w:val="24"/>
        </w:rPr>
        <w:t>OVID</w:t>
      </w:r>
      <w:r w:rsidR="00372889" w:rsidRPr="00530524">
        <w:rPr>
          <w:rFonts w:ascii="Times New Roman" w:eastAsia="serif" w:hAnsi="Times New Roman" w:cs="Times New Roman"/>
          <w:sz w:val="24"/>
          <w:szCs w:val="24"/>
        </w:rPr>
        <w:t>-19</w:t>
      </w:r>
      <w:r w:rsidR="00372889" w:rsidRPr="00530524">
        <w:rPr>
          <w:rFonts w:ascii="Times New Roman" w:eastAsia="serif" w:hAnsi="Times New Roman" w:cs="Times New Roman"/>
          <w:sz w:val="24"/>
          <w:szCs w:val="24"/>
          <w:lang w:val="zh-CN"/>
        </w:rPr>
        <w:t xml:space="preserve"> </w:t>
      </w:r>
      <w:r w:rsidR="005E7E09" w:rsidRPr="00530524">
        <w:rPr>
          <w:rFonts w:ascii="Times New Roman" w:hAnsi="Times New Roman" w:cs="Times New Roman"/>
          <w:sz w:val="24"/>
          <w:szCs w:val="24"/>
        </w:rPr>
        <w:t xml:space="preserve">yang berpotensi mengakibatkan kontraksi pertumbuhan ekonomi, </w:t>
      </w:r>
      <w:r w:rsidR="00B47CC7" w:rsidRPr="00530524">
        <w:rPr>
          <w:rFonts w:ascii="Times New Roman" w:hAnsi="Times New Roman" w:cs="Times New Roman"/>
          <w:sz w:val="24"/>
          <w:szCs w:val="24"/>
        </w:rPr>
        <w:t xml:space="preserve">dan </w:t>
      </w:r>
      <w:r w:rsidR="005E7E09" w:rsidRPr="00530524">
        <w:rPr>
          <w:rFonts w:ascii="Times New Roman" w:hAnsi="Times New Roman" w:cs="Times New Roman"/>
          <w:sz w:val="24"/>
          <w:szCs w:val="24"/>
        </w:rPr>
        <w:t>peningkatan jumlah pengangguran dalam skala besar. Penambahan jumlah pengangguran terbuka yang signifikan bukan hanya disebabkan oleh perlambatan laju pertumbuhan ekonomi, yang menurut proyeksi Center of Reform on Economics (CORE) Indonesia akan berkisar -2% hingga 2% pada tahun ini, melainkan juga disebabkan oleh perubahan perilaku masyarakat terkait pandemi C</w:t>
      </w:r>
      <w:r w:rsidR="003B5FAC" w:rsidRPr="00530524">
        <w:rPr>
          <w:rFonts w:ascii="Times New Roman" w:hAnsi="Times New Roman" w:cs="Times New Roman"/>
          <w:sz w:val="24"/>
          <w:szCs w:val="24"/>
        </w:rPr>
        <w:t>OVID</w:t>
      </w:r>
      <w:r w:rsidR="005E7E09" w:rsidRPr="00530524">
        <w:rPr>
          <w:rFonts w:ascii="Times New Roman" w:hAnsi="Times New Roman" w:cs="Times New Roman"/>
          <w:sz w:val="24"/>
          <w:szCs w:val="24"/>
        </w:rPr>
        <w:t xml:space="preserve">-19 dan kebijakan pembatasan sosial, baik dalam skala kecil maupun skala besar. </w:t>
      </w:r>
      <w:r w:rsidR="00B47CC7" w:rsidRPr="00530524">
        <w:rPr>
          <w:rFonts w:ascii="Times New Roman" w:hAnsi="Times New Roman" w:cs="Times New Roman"/>
          <w:sz w:val="24"/>
          <w:szCs w:val="24"/>
        </w:rPr>
        <w:t>Da</w:t>
      </w:r>
      <w:r w:rsidR="005E7E09" w:rsidRPr="00530524">
        <w:rPr>
          <w:rFonts w:ascii="Times New Roman" w:hAnsi="Times New Roman" w:cs="Times New Roman"/>
          <w:sz w:val="24"/>
          <w:szCs w:val="24"/>
        </w:rPr>
        <w:t>mpak pandemi COVID-19 terhadap hilangnya mata pencaharian di sektor i</w:t>
      </w:r>
      <w:r w:rsidR="00B47CC7" w:rsidRPr="00530524">
        <w:rPr>
          <w:rFonts w:ascii="Times New Roman" w:hAnsi="Times New Roman" w:cs="Times New Roman"/>
          <w:sz w:val="24"/>
          <w:szCs w:val="24"/>
        </w:rPr>
        <w:t>nformal perlu lebih diwaspadai karena</w:t>
      </w:r>
      <w:r w:rsidR="005E7E09" w:rsidRPr="00530524">
        <w:rPr>
          <w:rFonts w:ascii="Times New Roman" w:hAnsi="Times New Roman" w:cs="Times New Roman"/>
          <w:sz w:val="24"/>
          <w:szCs w:val="24"/>
        </w:rPr>
        <w:t xml:space="preserve"> daya tahan ekonomi para pekerja di sektor informal relatif rapuh, terutama yang bergantung pada penghasilan harian, mobilitas orang, dan aktivitas orang-orang yang bekerja di sektor formal</w:t>
      </w:r>
      <w:r w:rsidR="00ED1ABE" w:rsidRPr="00530524">
        <w:rPr>
          <w:rFonts w:ascii="Times New Roman" w:hAnsi="Times New Roman" w:cs="Times New Roman"/>
          <w:sz w:val="24"/>
          <w:szCs w:val="24"/>
        </w:rPr>
        <w:t>.</w:t>
      </w:r>
      <w:r w:rsidR="00ED1ABE" w:rsidRPr="00530524">
        <w:rPr>
          <w:rFonts w:ascii="Times New Roman" w:hAnsi="Times New Roman" w:cs="Times New Roman"/>
          <w:sz w:val="24"/>
          <w:szCs w:val="24"/>
          <w:vertAlign w:val="superscript"/>
        </w:rPr>
        <w:t>4</w:t>
      </w:r>
      <w:r w:rsidR="00D2765C" w:rsidRPr="00530524">
        <w:rPr>
          <w:rFonts w:ascii="Times New Roman" w:hAnsi="Times New Roman" w:cs="Times New Roman"/>
          <w:sz w:val="24"/>
          <w:szCs w:val="24"/>
        </w:rPr>
        <w:t xml:space="preserve"> (Mardiyah, 2020)</w:t>
      </w:r>
      <w:r w:rsidR="005E7E09" w:rsidRPr="00530524">
        <w:rPr>
          <w:rFonts w:ascii="Times New Roman" w:hAnsi="Times New Roman" w:cs="Times New Roman"/>
          <w:sz w:val="24"/>
          <w:szCs w:val="24"/>
        </w:rPr>
        <w:t>.</w:t>
      </w:r>
    </w:p>
    <w:p w14:paraId="70B9D647" w14:textId="3698E243" w:rsidR="00D2765C" w:rsidRPr="00530524" w:rsidRDefault="00D2765C" w:rsidP="00E667D4">
      <w:pPr>
        <w:jc w:val="both"/>
        <w:rPr>
          <w:rFonts w:ascii="Times New Roman" w:hAnsi="Times New Roman" w:cs="Times New Roman"/>
          <w:sz w:val="24"/>
          <w:szCs w:val="24"/>
        </w:rPr>
      </w:pPr>
      <w:r w:rsidRPr="00530524">
        <w:rPr>
          <w:rFonts w:ascii="Times New Roman" w:hAnsi="Times New Roman" w:cs="Times New Roman"/>
          <w:sz w:val="24"/>
          <w:szCs w:val="24"/>
        </w:rPr>
        <w:t>Dampak Pandemi juga nampak dari terjadi ke</w:t>
      </w:r>
      <w:r w:rsidR="00B47CC7" w:rsidRPr="00530524">
        <w:rPr>
          <w:rFonts w:ascii="Times New Roman" w:hAnsi="Times New Roman" w:cs="Times New Roman"/>
          <w:sz w:val="24"/>
          <w:szCs w:val="24"/>
        </w:rPr>
        <w:t>sulitan</w:t>
      </w:r>
      <w:r w:rsidRPr="00530524">
        <w:rPr>
          <w:rFonts w:ascii="Times New Roman" w:hAnsi="Times New Roman" w:cs="Times New Roman"/>
          <w:sz w:val="24"/>
          <w:szCs w:val="24"/>
        </w:rPr>
        <w:t xml:space="preserve"> d</w:t>
      </w:r>
      <w:r w:rsidR="00071B68" w:rsidRPr="00530524">
        <w:rPr>
          <w:rFonts w:ascii="Times New Roman" w:hAnsi="Times New Roman" w:cs="Times New Roman"/>
          <w:sz w:val="24"/>
          <w:szCs w:val="24"/>
        </w:rPr>
        <w:t xml:space="preserve">alam mencari lapangan pekerjaan, </w:t>
      </w:r>
      <w:r w:rsidRPr="00530524">
        <w:rPr>
          <w:rFonts w:ascii="Times New Roman" w:hAnsi="Times New Roman" w:cs="Times New Roman"/>
          <w:sz w:val="24"/>
          <w:szCs w:val="24"/>
        </w:rPr>
        <w:t xml:space="preserve">memenuhi </w:t>
      </w:r>
      <w:r w:rsidR="00B47CC7" w:rsidRPr="00530524">
        <w:rPr>
          <w:rFonts w:ascii="Times New Roman" w:hAnsi="Times New Roman" w:cs="Times New Roman"/>
          <w:sz w:val="24"/>
          <w:szCs w:val="24"/>
        </w:rPr>
        <w:t xml:space="preserve">kebutuhan hidup sehari-hari, kesulitan </w:t>
      </w:r>
      <w:r w:rsidRPr="00530524">
        <w:rPr>
          <w:rFonts w:ascii="Times New Roman" w:hAnsi="Times New Roman" w:cs="Times New Roman"/>
          <w:sz w:val="24"/>
          <w:szCs w:val="24"/>
        </w:rPr>
        <w:t>memenuhi kebutuhan untuk sehari-hari</w:t>
      </w:r>
      <w:r w:rsidR="00ED1ABE" w:rsidRPr="00530524">
        <w:rPr>
          <w:rFonts w:ascii="Times New Roman" w:hAnsi="Times New Roman" w:cs="Times New Roman"/>
          <w:sz w:val="24"/>
          <w:szCs w:val="24"/>
        </w:rPr>
        <w:t>.</w:t>
      </w:r>
      <w:r w:rsidR="00ED1ABE" w:rsidRPr="00530524">
        <w:rPr>
          <w:rFonts w:ascii="Times New Roman" w:hAnsi="Times New Roman" w:cs="Times New Roman"/>
          <w:sz w:val="24"/>
          <w:szCs w:val="24"/>
          <w:vertAlign w:val="superscript"/>
        </w:rPr>
        <w:t>5</w:t>
      </w:r>
      <w:r w:rsidRPr="00530524">
        <w:rPr>
          <w:rFonts w:ascii="Times New Roman" w:hAnsi="Times New Roman" w:cs="Times New Roman"/>
          <w:sz w:val="24"/>
          <w:szCs w:val="24"/>
        </w:rPr>
        <w:t xml:space="preserve"> (Hanoatubun, 2020).</w:t>
      </w:r>
      <w:r w:rsidR="00530524">
        <w:rPr>
          <w:rFonts w:ascii="Times New Roman" w:hAnsi="Times New Roman" w:cs="Times New Roman"/>
          <w:sz w:val="24"/>
          <w:szCs w:val="24"/>
        </w:rPr>
        <w:t xml:space="preserve"> </w:t>
      </w:r>
      <w:r w:rsidRPr="00530524">
        <w:rPr>
          <w:rFonts w:ascii="Times New Roman" w:hAnsi="Times New Roman" w:cs="Times New Roman"/>
          <w:sz w:val="24"/>
          <w:szCs w:val="24"/>
        </w:rPr>
        <w:t>Dampak C</w:t>
      </w:r>
      <w:r w:rsidR="003B5FAC" w:rsidRPr="00530524">
        <w:rPr>
          <w:rFonts w:ascii="Times New Roman" w:hAnsi="Times New Roman" w:cs="Times New Roman"/>
          <w:sz w:val="24"/>
          <w:szCs w:val="24"/>
        </w:rPr>
        <w:t>OVID</w:t>
      </w:r>
      <w:r w:rsidR="00071B68" w:rsidRPr="00530524">
        <w:rPr>
          <w:rFonts w:ascii="Times New Roman" w:hAnsi="Times New Roman" w:cs="Times New Roman"/>
          <w:sz w:val="24"/>
          <w:szCs w:val="24"/>
        </w:rPr>
        <w:t>-</w:t>
      </w:r>
      <w:r w:rsidRPr="00530524">
        <w:rPr>
          <w:rFonts w:ascii="Times New Roman" w:hAnsi="Times New Roman" w:cs="Times New Roman"/>
          <w:sz w:val="24"/>
          <w:szCs w:val="24"/>
        </w:rPr>
        <w:t>19</w:t>
      </w:r>
      <w:r w:rsidR="00071B68" w:rsidRPr="00530524">
        <w:rPr>
          <w:rFonts w:ascii="Times New Roman" w:hAnsi="Times New Roman" w:cs="Times New Roman"/>
          <w:sz w:val="24"/>
          <w:szCs w:val="24"/>
        </w:rPr>
        <w:t xml:space="preserve"> </w:t>
      </w:r>
      <w:r w:rsidR="00A4718A" w:rsidRPr="00530524">
        <w:rPr>
          <w:rFonts w:ascii="Times New Roman" w:hAnsi="Times New Roman" w:cs="Times New Roman"/>
          <w:sz w:val="24"/>
          <w:szCs w:val="24"/>
        </w:rPr>
        <w:t>juga terjadi pada b</w:t>
      </w:r>
      <w:r w:rsidRPr="00530524">
        <w:rPr>
          <w:rFonts w:ascii="Times New Roman" w:hAnsi="Times New Roman" w:cs="Times New Roman"/>
          <w:sz w:val="24"/>
          <w:szCs w:val="24"/>
        </w:rPr>
        <w:t xml:space="preserve">erbagai sektor bisnis mengalami perlambatan </w:t>
      </w:r>
      <w:r w:rsidR="00071B68" w:rsidRPr="00530524">
        <w:rPr>
          <w:rFonts w:ascii="Times New Roman" w:hAnsi="Times New Roman" w:cs="Times New Roman"/>
          <w:sz w:val="24"/>
          <w:szCs w:val="24"/>
        </w:rPr>
        <w:t xml:space="preserve">mulai </w:t>
      </w:r>
      <w:r w:rsidRPr="00530524">
        <w:rPr>
          <w:rFonts w:ascii="Times New Roman" w:hAnsi="Times New Roman" w:cs="Times New Roman"/>
          <w:sz w:val="24"/>
          <w:szCs w:val="24"/>
        </w:rPr>
        <w:t>dari sektor pariwisata, penerbangan, perhotelan, farmasi, alat berat, otomotif, perkebunan hingga pertambangan batubar</w:t>
      </w:r>
      <w:r w:rsidR="00A4718A" w:rsidRPr="00530524">
        <w:rPr>
          <w:rFonts w:ascii="Times New Roman" w:hAnsi="Times New Roman" w:cs="Times New Roman"/>
          <w:sz w:val="24"/>
          <w:szCs w:val="24"/>
        </w:rPr>
        <w:t>a berakibat melemahkan perekonomian nasional dan internasional</w:t>
      </w:r>
      <w:r w:rsidR="00ED1ABE" w:rsidRPr="00530524">
        <w:rPr>
          <w:rFonts w:ascii="Times New Roman" w:hAnsi="Times New Roman" w:cs="Times New Roman"/>
          <w:sz w:val="24"/>
          <w:szCs w:val="24"/>
        </w:rPr>
        <w:t>.</w:t>
      </w:r>
      <w:r w:rsidR="00ED1ABE" w:rsidRPr="00530524">
        <w:rPr>
          <w:rFonts w:ascii="Times New Roman" w:hAnsi="Times New Roman" w:cs="Times New Roman"/>
          <w:sz w:val="24"/>
          <w:szCs w:val="24"/>
          <w:vertAlign w:val="superscript"/>
        </w:rPr>
        <w:t>6</w:t>
      </w:r>
      <w:r w:rsidR="00A4718A" w:rsidRPr="00530524">
        <w:rPr>
          <w:rFonts w:ascii="Times New Roman" w:hAnsi="Times New Roman" w:cs="Times New Roman"/>
          <w:sz w:val="24"/>
          <w:szCs w:val="24"/>
        </w:rPr>
        <w:t xml:space="preserve"> (Bahtiar,</w:t>
      </w:r>
      <w:r w:rsidR="00071B68" w:rsidRPr="00530524">
        <w:rPr>
          <w:rFonts w:ascii="Times New Roman" w:hAnsi="Times New Roman" w:cs="Times New Roman"/>
          <w:sz w:val="24"/>
          <w:szCs w:val="24"/>
        </w:rPr>
        <w:t xml:space="preserve"> </w:t>
      </w:r>
      <w:r w:rsidR="00A4718A" w:rsidRPr="00530524">
        <w:rPr>
          <w:rFonts w:ascii="Times New Roman" w:hAnsi="Times New Roman" w:cs="Times New Roman"/>
          <w:sz w:val="24"/>
          <w:szCs w:val="24"/>
        </w:rPr>
        <w:t>2020). Bahkan Penyebaran virus Corona memberikan tekanan pada pasar finansial dunia, perekonomian global, dan memperburuk sentimen dari investor. Volatilitas dan penurunan pasar finansial global sempat mencapai level yang belum pernah terlihat sejak masa krisis finansial global tahun 2008</w:t>
      </w:r>
      <w:r w:rsidR="00ED1ABE" w:rsidRPr="00530524">
        <w:rPr>
          <w:rFonts w:ascii="Times New Roman" w:hAnsi="Times New Roman" w:cs="Times New Roman"/>
          <w:sz w:val="24"/>
          <w:szCs w:val="24"/>
        </w:rPr>
        <w:t>.</w:t>
      </w:r>
      <w:r w:rsidR="00ED1ABE" w:rsidRPr="00530524">
        <w:rPr>
          <w:rFonts w:ascii="Times New Roman" w:hAnsi="Times New Roman" w:cs="Times New Roman"/>
          <w:sz w:val="24"/>
          <w:szCs w:val="24"/>
          <w:vertAlign w:val="superscript"/>
        </w:rPr>
        <w:t>7</w:t>
      </w:r>
      <w:r w:rsidR="00A4718A" w:rsidRPr="00530524">
        <w:rPr>
          <w:rFonts w:ascii="Times New Roman" w:hAnsi="Times New Roman" w:cs="Times New Roman"/>
          <w:sz w:val="24"/>
          <w:szCs w:val="24"/>
        </w:rPr>
        <w:t xml:space="preserve"> (Setiawan 2020).</w:t>
      </w:r>
    </w:p>
    <w:p w14:paraId="29142EE0" w14:textId="5BE8C61C" w:rsidR="00277AD9" w:rsidRPr="00530524" w:rsidRDefault="00FB697A">
      <w:pPr>
        <w:jc w:val="both"/>
        <w:rPr>
          <w:rFonts w:ascii="Times New Roman" w:eastAsia="CIDFont" w:hAnsi="Times New Roman" w:cs="Times New Roman"/>
          <w:color w:val="000000"/>
          <w:sz w:val="24"/>
          <w:szCs w:val="24"/>
          <w:lang w:bidi="ar"/>
        </w:rPr>
      </w:pPr>
      <w:r w:rsidRPr="00530524">
        <w:rPr>
          <w:rFonts w:ascii="Times New Roman" w:eastAsia="CIDFont" w:hAnsi="Times New Roman" w:cs="Times New Roman"/>
          <w:color w:val="000000"/>
          <w:sz w:val="24"/>
          <w:szCs w:val="24"/>
          <w:lang w:bidi="ar"/>
        </w:rPr>
        <w:t xml:space="preserve">Penyebaran yang cepat dan jumlah kasus yang meningkat secara eksponensial mengakibatkan pentingnya sosialisasi dan edukasi pencegahan dan pengendalian penyebaran penyakit menular ini. </w:t>
      </w:r>
      <w:r w:rsidR="00A4718A" w:rsidRPr="00530524">
        <w:rPr>
          <w:rFonts w:ascii="Times New Roman" w:eastAsia="CIDFont" w:hAnsi="Times New Roman" w:cs="Times New Roman"/>
          <w:color w:val="000000"/>
          <w:sz w:val="24"/>
          <w:szCs w:val="24"/>
          <w:lang w:val="zh-CN" w:bidi="ar"/>
        </w:rPr>
        <w:t>Strategi pencegahan lebih difokuskan pada isolasi, pengendalian penyebaran infeksi</w:t>
      </w:r>
      <w:r w:rsidR="00A4718A" w:rsidRPr="00530524">
        <w:rPr>
          <w:rFonts w:ascii="Times New Roman" w:eastAsia="CIDFont" w:hAnsi="Times New Roman" w:cs="Times New Roman"/>
          <w:color w:val="000000"/>
          <w:sz w:val="24"/>
          <w:szCs w:val="24"/>
          <w:lang w:bidi="ar"/>
        </w:rPr>
        <w:t>,</w:t>
      </w:r>
      <w:r w:rsidR="00A4718A" w:rsidRPr="00530524">
        <w:rPr>
          <w:rFonts w:ascii="Times New Roman" w:eastAsia="CIDFont" w:hAnsi="Times New Roman" w:cs="Times New Roman"/>
          <w:color w:val="000000"/>
          <w:sz w:val="24"/>
          <w:szCs w:val="24"/>
          <w:lang w:val="zh-CN" w:bidi="ar"/>
        </w:rPr>
        <w:t xml:space="preserve"> diagnosa dan mengobat</w:t>
      </w:r>
      <w:r w:rsidR="00A4718A" w:rsidRPr="00530524">
        <w:rPr>
          <w:rFonts w:ascii="Times New Roman" w:eastAsia="CIDFont" w:hAnsi="Times New Roman" w:cs="Times New Roman"/>
          <w:color w:val="000000"/>
          <w:sz w:val="24"/>
          <w:szCs w:val="24"/>
          <w:lang w:bidi="ar"/>
        </w:rPr>
        <w:t>i</w:t>
      </w:r>
      <w:r w:rsidR="00A4718A" w:rsidRPr="00530524">
        <w:rPr>
          <w:rFonts w:ascii="Times New Roman" w:eastAsia="CIDFont" w:hAnsi="Times New Roman" w:cs="Times New Roman"/>
          <w:color w:val="000000"/>
          <w:sz w:val="24"/>
          <w:szCs w:val="24"/>
          <w:lang w:val="zh-CN" w:bidi="ar"/>
        </w:rPr>
        <w:t xml:space="preserve"> pasien </w:t>
      </w:r>
      <w:r w:rsidR="00372889" w:rsidRPr="00530524">
        <w:rPr>
          <w:rFonts w:ascii="Times New Roman" w:eastAsia="serif" w:hAnsi="Times New Roman" w:cs="Times New Roman"/>
          <w:sz w:val="24"/>
          <w:szCs w:val="24"/>
        </w:rPr>
        <w:t>C</w:t>
      </w:r>
      <w:r w:rsidR="003B5FAC" w:rsidRPr="00530524">
        <w:rPr>
          <w:rFonts w:ascii="Times New Roman" w:eastAsia="serif" w:hAnsi="Times New Roman" w:cs="Times New Roman"/>
          <w:sz w:val="24"/>
          <w:szCs w:val="24"/>
        </w:rPr>
        <w:t>OVID</w:t>
      </w:r>
      <w:r w:rsidR="00372889" w:rsidRPr="00530524">
        <w:rPr>
          <w:rFonts w:ascii="Times New Roman" w:eastAsia="serif" w:hAnsi="Times New Roman" w:cs="Times New Roman"/>
          <w:sz w:val="24"/>
          <w:szCs w:val="24"/>
        </w:rPr>
        <w:t>-19</w:t>
      </w:r>
      <w:r w:rsidR="00A4718A" w:rsidRPr="00530524">
        <w:rPr>
          <w:rFonts w:ascii="Times New Roman" w:eastAsia="CIDFont" w:hAnsi="Times New Roman" w:cs="Times New Roman"/>
          <w:color w:val="000000"/>
          <w:sz w:val="24"/>
          <w:szCs w:val="24"/>
          <w:lang w:val="zh-CN" w:bidi="ar"/>
        </w:rPr>
        <w:t xml:space="preserve">. </w:t>
      </w:r>
      <w:r w:rsidR="00A4718A" w:rsidRPr="00530524">
        <w:rPr>
          <w:rFonts w:ascii="Times New Roman" w:eastAsia="CIDFont" w:hAnsi="Times New Roman" w:cs="Times New Roman"/>
          <w:color w:val="000000"/>
          <w:sz w:val="24"/>
          <w:szCs w:val="24"/>
          <w:lang w:bidi="ar"/>
        </w:rPr>
        <w:t xml:space="preserve">WHO </w:t>
      </w:r>
      <w:r w:rsidR="00A4718A" w:rsidRPr="00530524">
        <w:rPr>
          <w:rFonts w:ascii="Times New Roman" w:eastAsia="CIDFont" w:hAnsi="Times New Roman" w:cs="Times New Roman"/>
          <w:color w:val="000000"/>
          <w:sz w:val="24"/>
          <w:szCs w:val="24"/>
          <w:lang w:bidi="ar"/>
        </w:rPr>
        <w:lastRenderedPageBreak/>
        <w:t>merekomendasikan untuk menjaga jarak, mencuci tangan dengan air mengalir dan sabun.</w:t>
      </w:r>
      <w:r w:rsidR="00530524">
        <w:rPr>
          <w:rFonts w:ascii="Times New Roman" w:eastAsia="CIDFont" w:hAnsi="Times New Roman" w:cs="Times New Roman"/>
          <w:color w:val="000000"/>
          <w:sz w:val="24"/>
          <w:szCs w:val="24"/>
          <w:lang w:bidi="ar"/>
        </w:rPr>
        <w:t xml:space="preserve"> </w:t>
      </w:r>
      <w:r w:rsidR="00686D5D" w:rsidRPr="00530524">
        <w:rPr>
          <w:rFonts w:ascii="Times New Roman" w:hAnsi="Times New Roman" w:cs="Times New Roman"/>
          <w:sz w:val="24"/>
          <w:szCs w:val="24"/>
        </w:rPr>
        <w:t xml:space="preserve">Sampai saat ini, situasi </w:t>
      </w:r>
      <w:r w:rsidR="00372889" w:rsidRPr="00530524">
        <w:rPr>
          <w:rFonts w:ascii="Times New Roman" w:eastAsia="serif" w:hAnsi="Times New Roman" w:cs="Times New Roman"/>
          <w:sz w:val="24"/>
          <w:szCs w:val="24"/>
        </w:rPr>
        <w:t>C</w:t>
      </w:r>
      <w:r w:rsidR="003B5FAC" w:rsidRPr="00530524">
        <w:rPr>
          <w:rFonts w:ascii="Times New Roman" w:eastAsia="serif" w:hAnsi="Times New Roman" w:cs="Times New Roman"/>
          <w:sz w:val="24"/>
          <w:szCs w:val="24"/>
        </w:rPr>
        <w:t>OVID</w:t>
      </w:r>
      <w:r w:rsidR="00372889" w:rsidRPr="00530524">
        <w:rPr>
          <w:rFonts w:ascii="Times New Roman" w:eastAsia="serif" w:hAnsi="Times New Roman" w:cs="Times New Roman"/>
          <w:sz w:val="24"/>
          <w:szCs w:val="24"/>
        </w:rPr>
        <w:t>-19</w:t>
      </w:r>
      <w:r w:rsidR="00372889" w:rsidRPr="00530524">
        <w:rPr>
          <w:rFonts w:ascii="Times New Roman" w:eastAsia="serif" w:hAnsi="Times New Roman" w:cs="Times New Roman"/>
          <w:sz w:val="24"/>
          <w:szCs w:val="24"/>
          <w:lang w:val="zh-CN"/>
        </w:rPr>
        <w:t xml:space="preserve"> </w:t>
      </w:r>
      <w:r w:rsidR="00686D5D" w:rsidRPr="00530524">
        <w:rPr>
          <w:rFonts w:ascii="Times New Roman" w:hAnsi="Times New Roman" w:cs="Times New Roman"/>
          <w:sz w:val="24"/>
          <w:szCs w:val="24"/>
        </w:rPr>
        <w:t xml:space="preserve">di tingkat global maupun nasional masih dalam risiko sangat tinggi. Selama pengembangan vaksin masih dalam proses, dunia dihadapkan pada kenyataan untuk mempersiapkan diri hidup berdampingan dengan </w:t>
      </w:r>
      <w:r w:rsidR="00372889" w:rsidRPr="00530524">
        <w:rPr>
          <w:rFonts w:ascii="Times New Roman" w:eastAsia="serif" w:hAnsi="Times New Roman" w:cs="Times New Roman"/>
          <w:sz w:val="24"/>
          <w:szCs w:val="24"/>
        </w:rPr>
        <w:t>C</w:t>
      </w:r>
      <w:r w:rsidR="003B5FAC" w:rsidRPr="00530524">
        <w:rPr>
          <w:rFonts w:ascii="Times New Roman" w:eastAsia="serif" w:hAnsi="Times New Roman" w:cs="Times New Roman"/>
          <w:sz w:val="24"/>
          <w:szCs w:val="24"/>
        </w:rPr>
        <w:t>OVID</w:t>
      </w:r>
      <w:r w:rsidR="00372889" w:rsidRPr="00530524">
        <w:rPr>
          <w:rFonts w:ascii="Times New Roman" w:eastAsia="serif" w:hAnsi="Times New Roman" w:cs="Times New Roman"/>
          <w:sz w:val="24"/>
          <w:szCs w:val="24"/>
        </w:rPr>
        <w:t>-19</w:t>
      </w:r>
      <w:r w:rsidR="00ED1ABE" w:rsidRPr="00530524">
        <w:rPr>
          <w:rFonts w:ascii="Times New Roman" w:eastAsia="serif" w:hAnsi="Times New Roman" w:cs="Times New Roman"/>
          <w:sz w:val="24"/>
          <w:szCs w:val="24"/>
        </w:rPr>
        <w:t>.</w:t>
      </w:r>
      <w:r w:rsidR="00ED1ABE" w:rsidRPr="00530524">
        <w:rPr>
          <w:rFonts w:ascii="Times New Roman" w:eastAsia="serif" w:hAnsi="Times New Roman" w:cs="Times New Roman"/>
          <w:sz w:val="24"/>
          <w:szCs w:val="24"/>
          <w:vertAlign w:val="superscript"/>
        </w:rPr>
        <w:t>1</w:t>
      </w:r>
      <w:r w:rsidR="00372889" w:rsidRPr="00530524">
        <w:rPr>
          <w:rFonts w:ascii="Times New Roman" w:eastAsia="serif" w:hAnsi="Times New Roman" w:cs="Times New Roman"/>
          <w:sz w:val="24"/>
          <w:szCs w:val="24"/>
          <w:lang w:val="zh-CN"/>
        </w:rPr>
        <w:t xml:space="preserve"> </w:t>
      </w:r>
      <w:r w:rsidR="00ED1ABE" w:rsidRPr="00530524">
        <w:rPr>
          <w:rFonts w:ascii="Times New Roman" w:hAnsi="Times New Roman" w:cs="Times New Roman"/>
          <w:sz w:val="24"/>
          <w:szCs w:val="24"/>
        </w:rPr>
        <w:t>(Ke</w:t>
      </w:r>
      <w:r w:rsidR="00071B68" w:rsidRPr="00530524">
        <w:rPr>
          <w:rFonts w:ascii="Times New Roman" w:hAnsi="Times New Roman" w:cs="Times New Roman"/>
          <w:sz w:val="24"/>
          <w:szCs w:val="24"/>
        </w:rPr>
        <w:t>menkes, 2020)</w:t>
      </w:r>
      <w:r w:rsidR="00686D5D" w:rsidRPr="00530524">
        <w:rPr>
          <w:rFonts w:ascii="Times New Roman" w:hAnsi="Times New Roman" w:cs="Times New Roman"/>
          <w:sz w:val="24"/>
          <w:szCs w:val="24"/>
        </w:rPr>
        <w:t>.</w:t>
      </w:r>
      <w:r w:rsidR="00530524">
        <w:rPr>
          <w:rFonts w:ascii="Times New Roman" w:hAnsi="Times New Roman" w:cs="Times New Roman"/>
          <w:sz w:val="24"/>
          <w:szCs w:val="24"/>
        </w:rPr>
        <w:t xml:space="preserve"> </w:t>
      </w:r>
      <w:r w:rsidR="00EE1C28" w:rsidRPr="00530524">
        <w:rPr>
          <w:rFonts w:ascii="Times New Roman" w:eastAsia="Bookman Old Style" w:hAnsi="Times New Roman" w:cs="Times New Roman"/>
          <w:color w:val="000000"/>
          <w:sz w:val="24"/>
          <w:szCs w:val="24"/>
          <w:lang w:bidi="ar"/>
        </w:rPr>
        <w:t>Masyarakat memiliki peran penting dalam memutus mata rantai</w:t>
      </w:r>
      <w:r w:rsidR="00EE1C28" w:rsidRPr="00530524">
        <w:rPr>
          <w:rFonts w:ascii="Times New Roman" w:eastAsia="Bookman Old Style" w:hAnsi="Times New Roman" w:cs="Times New Roman"/>
          <w:color w:val="000000"/>
          <w:sz w:val="24"/>
          <w:szCs w:val="24"/>
          <w:lang w:val="zh-CN" w:bidi="ar"/>
        </w:rPr>
        <w:t xml:space="preserve"> </w:t>
      </w:r>
      <w:r w:rsidR="00EE1C28" w:rsidRPr="00530524">
        <w:rPr>
          <w:rFonts w:ascii="Times New Roman" w:eastAsia="Bookman Old Style" w:hAnsi="Times New Roman" w:cs="Times New Roman"/>
          <w:color w:val="000000"/>
          <w:sz w:val="24"/>
          <w:szCs w:val="24"/>
          <w:lang w:bidi="ar"/>
        </w:rPr>
        <w:t>penularan C</w:t>
      </w:r>
      <w:r w:rsidR="003B5FAC" w:rsidRPr="00530524">
        <w:rPr>
          <w:rFonts w:ascii="Times New Roman" w:eastAsia="Bookman Old Style" w:hAnsi="Times New Roman" w:cs="Times New Roman"/>
          <w:color w:val="000000"/>
          <w:sz w:val="24"/>
          <w:szCs w:val="24"/>
          <w:lang w:bidi="ar"/>
        </w:rPr>
        <w:t>OVID</w:t>
      </w:r>
      <w:r w:rsidR="00EE1C28" w:rsidRPr="00530524">
        <w:rPr>
          <w:rFonts w:ascii="Times New Roman" w:eastAsia="Bookman Old Style" w:hAnsi="Times New Roman" w:cs="Times New Roman"/>
          <w:color w:val="000000"/>
          <w:sz w:val="24"/>
          <w:szCs w:val="24"/>
          <w:lang w:bidi="ar"/>
        </w:rPr>
        <w:t>-19 agar tidak menimbulkan sumber penularan baru/</w:t>
      </w:r>
      <w:r w:rsidR="00EE1C28" w:rsidRPr="00530524">
        <w:rPr>
          <w:rFonts w:ascii="Times New Roman" w:eastAsia="BookmanOldStyle-Italic" w:hAnsi="Times New Roman" w:cs="Times New Roman"/>
          <w:i/>
          <w:color w:val="000000"/>
          <w:sz w:val="24"/>
          <w:szCs w:val="24"/>
          <w:lang w:bidi="ar"/>
        </w:rPr>
        <w:t xml:space="preserve">cluster </w:t>
      </w:r>
      <w:r w:rsidR="00EE1C28" w:rsidRPr="00530524">
        <w:rPr>
          <w:rFonts w:ascii="Times New Roman" w:eastAsia="Bookman Old Style" w:hAnsi="Times New Roman" w:cs="Times New Roman"/>
          <w:color w:val="000000"/>
          <w:sz w:val="24"/>
          <w:szCs w:val="24"/>
          <w:lang w:bidi="ar"/>
        </w:rPr>
        <w:t>pada tempat-tempat dimana terjadinya pergerakan orang, interaksi antar manusia dan berkumpulnya banyak orang. Masyarakat harus dapat beraktivitas kembali dalam situasi pandemi C</w:t>
      </w:r>
      <w:r w:rsidR="003B5FAC" w:rsidRPr="00530524">
        <w:rPr>
          <w:rFonts w:ascii="Times New Roman" w:eastAsia="Bookman Old Style" w:hAnsi="Times New Roman" w:cs="Times New Roman"/>
          <w:color w:val="000000"/>
          <w:sz w:val="24"/>
          <w:szCs w:val="24"/>
          <w:lang w:bidi="ar"/>
        </w:rPr>
        <w:t>OVID</w:t>
      </w:r>
      <w:r w:rsidR="00EE1C28" w:rsidRPr="00530524">
        <w:rPr>
          <w:rFonts w:ascii="Times New Roman" w:eastAsia="Bookman Old Style" w:hAnsi="Times New Roman" w:cs="Times New Roman"/>
          <w:color w:val="000000"/>
          <w:sz w:val="24"/>
          <w:szCs w:val="24"/>
          <w:lang w:bidi="ar"/>
        </w:rPr>
        <w:t>-19 dengan beradaptasi pada kebiasaan baru yang lebih sehat, lebih bersih, dan lebih taat, yang dilaksanakan oleh seluruh komponen yang ada di masyarakat serta memberdayakan semua sumber daya yang ada. Peran masyarakat untuk dapat memutus mata rantai penularan C</w:t>
      </w:r>
      <w:r w:rsidR="003B5FAC" w:rsidRPr="00530524">
        <w:rPr>
          <w:rFonts w:ascii="Times New Roman" w:eastAsia="Bookman Old Style" w:hAnsi="Times New Roman" w:cs="Times New Roman"/>
          <w:color w:val="000000"/>
          <w:sz w:val="24"/>
          <w:szCs w:val="24"/>
          <w:lang w:bidi="ar"/>
        </w:rPr>
        <w:t>OVID</w:t>
      </w:r>
      <w:r w:rsidR="00EE1C28" w:rsidRPr="00530524">
        <w:rPr>
          <w:rFonts w:ascii="Times New Roman" w:eastAsia="Bookman Old Style" w:hAnsi="Times New Roman" w:cs="Times New Roman"/>
          <w:color w:val="000000"/>
          <w:sz w:val="24"/>
          <w:szCs w:val="24"/>
          <w:lang w:bidi="ar"/>
        </w:rPr>
        <w:t>-19 (risiko tertular dan menularkan) harus dilakukan dengan menerapkan protokol kesehatan</w:t>
      </w:r>
      <w:r w:rsidR="00ED1ABE" w:rsidRPr="00530524">
        <w:rPr>
          <w:rFonts w:ascii="Times New Roman" w:eastAsia="Bookman Old Style" w:hAnsi="Times New Roman" w:cs="Times New Roman"/>
          <w:color w:val="000000"/>
          <w:sz w:val="24"/>
          <w:szCs w:val="24"/>
          <w:lang w:val="zh-CN" w:bidi="ar"/>
        </w:rPr>
        <w:t>.</w:t>
      </w:r>
      <w:r w:rsidR="00ED1ABE" w:rsidRPr="00530524">
        <w:rPr>
          <w:rFonts w:ascii="Times New Roman" w:eastAsia="Bookman Old Style" w:hAnsi="Times New Roman" w:cs="Times New Roman"/>
          <w:color w:val="000000"/>
          <w:sz w:val="24"/>
          <w:szCs w:val="24"/>
          <w:vertAlign w:val="superscript"/>
          <w:lang w:bidi="ar"/>
        </w:rPr>
        <w:t>1</w:t>
      </w:r>
      <w:r w:rsidR="00B04F96" w:rsidRPr="00530524">
        <w:rPr>
          <w:rFonts w:ascii="Times New Roman" w:eastAsia="Bookman Old Style" w:hAnsi="Times New Roman" w:cs="Times New Roman"/>
          <w:color w:val="000000"/>
          <w:sz w:val="24"/>
          <w:szCs w:val="24"/>
          <w:lang w:bidi="ar"/>
        </w:rPr>
        <w:t>(</w:t>
      </w:r>
      <w:r w:rsidR="00ED1ABE" w:rsidRPr="00530524">
        <w:rPr>
          <w:rFonts w:ascii="Times New Roman" w:eastAsia="Bookman Old Style" w:hAnsi="Times New Roman" w:cs="Times New Roman"/>
          <w:color w:val="000000"/>
          <w:sz w:val="24"/>
          <w:szCs w:val="24"/>
          <w:lang w:val="zh-CN" w:bidi="ar"/>
        </w:rPr>
        <w:t>Ke</w:t>
      </w:r>
      <w:r w:rsidR="00EE1C28" w:rsidRPr="00530524">
        <w:rPr>
          <w:rFonts w:ascii="Times New Roman" w:eastAsia="Bookman Old Style" w:hAnsi="Times New Roman" w:cs="Times New Roman"/>
          <w:color w:val="000000"/>
          <w:sz w:val="24"/>
          <w:szCs w:val="24"/>
          <w:lang w:val="zh-CN" w:bidi="ar"/>
        </w:rPr>
        <w:t>menkes, 2020)</w:t>
      </w:r>
      <w:r w:rsidR="00EE1C28" w:rsidRPr="00530524">
        <w:rPr>
          <w:rFonts w:ascii="Times New Roman" w:eastAsia="Bookman Old Style" w:hAnsi="Times New Roman" w:cs="Times New Roman"/>
          <w:color w:val="000000"/>
          <w:sz w:val="24"/>
          <w:szCs w:val="24"/>
          <w:lang w:bidi="ar"/>
        </w:rPr>
        <w:t xml:space="preserve">. </w:t>
      </w:r>
      <w:r w:rsidRPr="00530524">
        <w:rPr>
          <w:rFonts w:ascii="Times New Roman" w:eastAsia="CIDFont" w:hAnsi="Times New Roman" w:cs="Times New Roman"/>
          <w:color w:val="000000"/>
          <w:sz w:val="24"/>
          <w:szCs w:val="24"/>
          <w:lang w:bidi="ar"/>
        </w:rPr>
        <w:t>Oleh karena itu diperlukan suatu penelitian untuk menilai pengetahuan, sikap dan praktik masyarakat dalam upaya pence</w:t>
      </w:r>
      <w:r w:rsidR="003B5FAC" w:rsidRPr="00530524">
        <w:rPr>
          <w:rFonts w:ascii="Times New Roman" w:eastAsia="CIDFont" w:hAnsi="Times New Roman" w:cs="Times New Roman"/>
          <w:color w:val="000000"/>
          <w:sz w:val="24"/>
          <w:szCs w:val="24"/>
          <w:lang w:bidi="ar"/>
        </w:rPr>
        <w:t>gahan penyebaran penyakit COVID-</w:t>
      </w:r>
      <w:r w:rsidRPr="00530524">
        <w:rPr>
          <w:rFonts w:ascii="Times New Roman" w:eastAsia="CIDFont" w:hAnsi="Times New Roman" w:cs="Times New Roman"/>
          <w:color w:val="000000"/>
          <w:sz w:val="24"/>
          <w:szCs w:val="24"/>
          <w:lang w:bidi="ar"/>
        </w:rPr>
        <w:t xml:space="preserve">19.  </w:t>
      </w:r>
    </w:p>
    <w:p w14:paraId="06570E69" w14:textId="77777777" w:rsidR="00277AD9" w:rsidRPr="00530524" w:rsidRDefault="00277AD9">
      <w:pPr>
        <w:rPr>
          <w:rFonts w:ascii="Times New Roman" w:eastAsia="Cambria" w:hAnsi="Times New Roman" w:cs="Times New Roman"/>
          <w:color w:val="000000"/>
          <w:sz w:val="24"/>
          <w:szCs w:val="24"/>
          <w:lang w:bidi="ar"/>
        </w:rPr>
      </w:pPr>
    </w:p>
    <w:p w14:paraId="54D08D1D" w14:textId="2C89D3E3" w:rsidR="00277AD9" w:rsidRPr="00530524" w:rsidRDefault="008956F3">
      <w:pPr>
        <w:rPr>
          <w:rFonts w:ascii="Times New Roman" w:eastAsia="Cambria" w:hAnsi="Times New Roman" w:cs="Times New Roman"/>
          <w:color w:val="000000"/>
          <w:sz w:val="24"/>
          <w:szCs w:val="24"/>
          <w:lang w:bidi="ar"/>
        </w:rPr>
      </w:pPr>
      <w:r w:rsidRPr="00530524">
        <w:rPr>
          <w:rFonts w:ascii="Times New Roman" w:eastAsia="Cambria" w:hAnsi="Times New Roman" w:cs="Times New Roman"/>
          <w:color w:val="000000"/>
          <w:sz w:val="24"/>
          <w:szCs w:val="24"/>
          <w:lang w:bidi="ar"/>
        </w:rPr>
        <w:t xml:space="preserve">METODOLOGI PENELITIAN </w:t>
      </w:r>
    </w:p>
    <w:p w14:paraId="405636C8" w14:textId="524121E0" w:rsidR="00277AD9" w:rsidRPr="00530524" w:rsidRDefault="00960789" w:rsidP="003F52BF">
      <w:pPr>
        <w:jc w:val="both"/>
        <w:rPr>
          <w:rFonts w:ascii="Times New Roman" w:eastAsia="CIDFont" w:hAnsi="Times New Roman" w:cs="Times New Roman"/>
          <w:color w:val="000000"/>
          <w:sz w:val="24"/>
          <w:szCs w:val="24"/>
          <w:lang w:bidi="ar"/>
        </w:rPr>
      </w:pPr>
      <w:r w:rsidRPr="00530524">
        <w:rPr>
          <w:rFonts w:ascii="Times New Roman" w:eastAsia="Cambria" w:hAnsi="Times New Roman" w:cs="Times New Roman"/>
          <w:color w:val="000000"/>
          <w:sz w:val="24"/>
          <w:szCs w:val="24"/>
          <w:lang w:bidi="ar"/>
        </w:rPr>
        <w:t xml:space="preserve">Metode penelitian menggunakan metode kuantitatif analitik dengan </w:t>
      </w:r>
      <w:r w:rsidR="00FB697A" w:rsidRPr="00530524">
        <w:rPr>
          <w:rFonts w:ascii="Times New Roman" w:eastAsia="TimesNewRomanPSMT" w:hAnsi="Times New Roman" w:cs="Times New Roman"/>
          <w:color w:val="000000"/>
          <w:sz w:val="24"/>
          <w:szCs w:val="24"/>
          <w:lang w:bidi="ar"/>
        </w:rPr>
        <w:t xml:space="preserve">desain potong lintang </w:t>
      </w:r>
      <w:r w:rsidR="00FB697A" w:rsidRPr="00530524">
        <w:rPr>
          <w:rFonts w:ascii="Times New Roman" w:eastAsia="TimesNewRomanPS-ItalicMT" w:hAnsi="Times New Roman" w:cs="Times New Roman"/>
          <w:i/>
          <w:color w:val="000000"/>
          <w:sz w:val="24"/>
          <w:szCs w:val="24"/>
          <w:lang w:bidi="ar"/>
        </w:rPr>
        <w:t>(cross-sectional)</w:t>
      </w:r>
      <w:r w:rsidR="00FB697A" w:rsidRPr="00530524">
        <w:rPr>
          <w:rFonts w:ascii="Times New Roman" w:eastAsia="Cambria" w:hAnsi="Times New Roman" w:cs="Times New Roman"/>
          <w:color w:val="000000"/>
          <w:sz w:val="24"/>
          <w:szCs w:val="24"/>
          <w:lang w:bidi="ar"/>
        </w:rPr>
        <w:t xml:space="preserve"> </w:t>
      </w:r>
      <w:r w:rsidRPr="00530524">
        <w:rPr>
          <w:rFonts w:ascii="Times New Roman" w:eastAsia="Cambria" w:hAnsi="Times New Roman" w:cs="Times New Roman"/>
          <w:color w:val="000000"/>
          <w:sz w:val="24"/>
          <w:szCs w:val="24"/>
          <w:lang w:bidi="ar"/>
        </w:rPr>
        <w:t xml:space="preserve">yaitu ingin mengetahui tingkat pengetahuan, sikap dan perilaku responden mengenai COVID-19 </w:t>
      </w:r>
      <w:r w:rsidR="00FB697A" w:rsidRPr="00530524">
        <w:rPr>
          <w:rFonts w:ascii="Times New Roman" w:eastAsia="Cambria" w:hAnsi="Times New Roman" w:cs="Times New Roman"/>
          <w:color w:val="000000"/>
          <w:sz w:val="24"/>
          <w:szCs w:val="24"/>
          <w:lang w:bidi="ar"/>
        </w:rPr>
        <w:t xml:space="preserve">dengan menyebarkan kuesioner secara online kepada peserta seminar </w:t>
      </w:r>
      <w:r w:rsidR="008956F3" w:rsidRPr="00530524">
        <w:rPr>
          <w:rFonts w:ascii="Times New Roman" w:eastAsia="Cambria" w:hAnsi="Times New Roman" w:cs="Times New Roman"/>
          <w:color w:val="000000"/>
          <w:sz w:val="24"/>
          <w:szCs w:val="24"/>
          <w:lang w:bidi="ar"/>
        </w:rPr>
        <w:t>COVID-</w:t>
      </w:r>
      <w:r w:rsidR="00FB697A" w:rsidRPr="00530524">
        <w:rPr>
          <w:rFonts w:ascii="Times New Roman" w:eastAsia="Cambria" w:hAnsi="Times New Roman" w:cs="Times New Roman"/>
          <w:color w:val="000000"/>
          <w:sz w:val="24"/>
          <w:szCs w:val="24"/>
          <w:lang w:bidi="ar"/>
        </w:rPr>
        <w:t>19 di STIK</w:t>
      </w:r>
      <w:r w:rsidR="003B5FAC" w:rsidRPr="00530524">
        <w:rPr>
          <w:rFonts w:ascii="Times New Roman" w:eastAsia="Cambria" w:hAnsi="Times New Roman" w:cs="Times New Roman"/>
          <w:color w:val="000000"/>
          <w:sz w:val="24"/>
          <w:szCs w:val="24"/>
          <w:lang w:bidi="ar"/>
        </w:rPr>
        <w:t>es</w:t>
      </w:r>
      <w:r w:rsidR="00FB697A" w:rsidRPr="00530524">
        <w:rPr>
          <w:rFonts w:ascii="Times New Roman" w:eastAsia="Cambria" w:hAnsi="Times New Roman" w:cs="Times New Roman"/>
          <w:color w:val="000000"/>
          <w:sz w:val="24"/>
          <w:szCs w:val="24"/>
          <w:lang w:bidi="ar"/>
        </w:rPr>
        <w:t xml:space="preserve"> Raflesia Depok. Populasi adalah seluruh peserta seminar COVI</w:t>
      </w:r>
      <w:r w:rsidR="003B5FAC" w:rsidRPr="00530524">
        <w:rPr>
          <w:rFonts w:ascii="Times New Roman" w:eastAsia="Cambria" w:hAnsi="Times New Roman" w:cs="Times New Roman"/>
          <w:color w:val="000000"/>
          <w:sz w:val="24"/>
          <w:szCs w:val="24"/>
          <w:lang w:bidi="ar"/>
        </w:rPr>
        <w:t>D-</w:t>
      </w:r>
      <w:r w:rsidR="00FB697A" w:rsidRPr="00530524">
        <w:rPr>
          <w:rFonts w:ascii="Times New Roman" w:eastAsia="Cambria" w:hAnsi="Times New Roman" w:cs="Times New Roman"/>
          <w:color w:val="000000"/>
          <w:sz w:val="24"/>
          <w:szCs w:val="24"/>
          <w:lang w:bidi="ar"/>
        </w:rPr>
        <w:t>19 di S</w:t>
      </w:r>
      <w:r w:rsidR="003B5FAC" w:rsidRPr="00530524">
        <w:rPr>
          <w:rFonts w:ascii="Times New Roman" w:eastAsia="Cambria" w:hAnsi="Times New Roman" w:cs="Times New Roman"/>
          <w:color w:val="000000"/>
          <w:sz w:val="24"/>
          <w:szCs w:val="24"/>
          <w:lang w:bidi="ar"/>
        </w:rPr>
        <w:t>TIK</w:t>
      </w:r>
      <w:r w:rsidR="008956F3" w:rsidRPr="00530524">
        <w:rPr>
          <w:rFonts w:ascii="Times New Roman" w:eastAsia="Cambria" w:hAnsi="Times New Roman" w:cs="Times New Roman"/>
          <w:color w:val="000000"/>
          <w:sz w:val="24"/>
          <w:szCs w:val="24"/>
          <w:lang w:bidi="ar"/>
        </w:rPr>
        <w:t>e</w:t>
      </w:r>
      <w:r w:rsidR="00FB697A" w:rsidRPr="00530524">
        <w:rPr>
          <w:rFonts w:ascii="Times New Roman" w:eastAsia="Cambria" w:hAnsi="Times New Roman" w:cs="Times New Roman"/>
          <w:color w:val="000000"/>
          <w:sz w:val="24"/>
          <w:szCs w:val="24"/>
          <w:lang w:bidi="ar"/>
        </w:rPr>
        <w:t>s Raflesia tanggal 7 April 2020</w:t>
      </w:r>
      <w:r w:rsidRPr="00530524">
        <w:rPr>
          <w:rFonts w:ascii="Times New Roman" w:eastAsia="Cambria" w:hAnsi="Times New Roman" w:cs="Times New Roman"/>
          <w:color w:val="000000"/>
          <w:sz w:val="24"/>
          <w:szCs w:val="24"/>
          <w:lang w:bidi="ar"/>
        </w:rPr>
        <w:t xml:space="preserve"> sebanyak 310 peserta</w:t>
      </w:r>
      <w:r w:rsidR="00FB697A" w:rsidRPr="00530524">
        <w:rPr>
          <w:rFonts w:ascii="Times New Roman" w:eastAsia="Cambria" w:hAnsi="Times New Roman" w:cs="Times New Roman"/>
          <w:color w:val="000000"/>
          <w:sz w:val="24"/>
          <w:szCs w:val="24"/>
          <w:lang w:bidi="ar"/>
        </w:rPr>
        <w:t>. Sampel adalah seluruh peserta yang mengisi kuesioner dengan</w:t>
      </w:r>
      <w:r w:rsidRPr="00530524">
        <w:rPr>
          <w:rFonts w:ascii="Times New Roman" w:eastAsia="Cambria" w:hAnsi="Times New Roman" w:cs="Times New Roman"/>
          <w:color w:val="000000"/>
          <w:sz w:val="24"/>
          <w:szCs w:val="24"/>
          <w:lang w:bidi="ar"/>
        </w:rPr>
        <w:t xml:space="preserve"> lengkap sebanyak </w:t>
      </w:r>
      <w:r w:rsidR="00FB697A" w:rsidRPr="00530524">
        <w:rPr>
          <w:rFonts w:ascii="Times New Roman" w:eastAsia="Cambria" w:hAnsi="Times New Roman" w:cs="Times New Roman"/>
          <w:color w:val="000000"/>
          <w:sz w:val="24"/>
          <w:szCs w:val="24"/>
          <w:lang w:bidi="ar"/>
        </w:rPr>
        <w:t>260 responden.</w:t>
      </w:r>
      <w:r w:rsidRPr="00530524">
        <w:rPr>
          <w:rFonts w:ascii="Times New Roman" w:eastAsia="Cambria" w:hAnsi="Times New Roman" w:cs="Times New Roman"/>
          <w:color w:val="000000"/>
          <w:sz w:val="24"/>
          <w:szCs w:val="24"/>
          <w:lang w:bidi="ar"/>
        </w:rPr>
        <w:t xml:space="preserve"> Tingkat pengetahuan diukur dengan menggunakan 11 pertanyaan mengenai gejala, kelompok rentan mengalami keparahan, cara penularan dan pencegahan </w:t>
      </w:r>
      <w:r w:rsidR="003B5FAC" w:rsidRPr="00530524">
        <w:rPr>
          <w:rFonts w:ascii="Times New Roman" w:eastAsia="Cambria" w:hAnsi="Times New Roman" w:cs="Times New Roman"/>
          <w:color w:val="000000"/>
          <w:sz w:val="24"/>
          <w:szCs w:val="24"/>
          <w:lang w:bidi="ar"/>
        </w:rPr>
        <w:t>COVID</w:t>
      </w:r>
      <w:r w:rsidR="005E3241" w:rsidRPr="00530524">
        <w:rPr>
          <w:rFonts w:ascii="Times New Roman" w:eastAsia="Cambria" w:hAnsi="Times New Roman" w:cs="Times New Roman"/>
          <w:color w:val="000000"/>
          <w:sz w:val="24"/>
          <w:szCs w:val="24"/>
          <w:lang w:bidi="ar"/>
        </w:rPr>
        <w:t>-</w:t>
      </w:r>
      <w:r w:rsidR="003B5FAC" w:rsidRPr="00530524">
        <w:rPr>
          <w:rFonts w:ascii="Times New Roman" w:eastAsia="Cambria" w:hAnsi="Times New Roman" w:cs="Times New Roman"/>
          <w:color w:val="000000"/>
          <w:sz w:val="24"/>
          <w:szCs w:val="24"/>
          <w:lang w:bidi="ar"/>
        </w:rPr>
        <w:t>1</w:t>
      </w:r>
      <w:r w:rsidRPr="00530524">
        <w:rPr>
          <w:rFonts w:ascii="Times New Roman" w:eastAsia="Cambria" w:hAnsi="Times New Roman" w:cs="Times New Roman"/>
          <w:color w:val="000000"/>
          <w:sz w:val="24"/>
          <w:szCs w:val="24"/>
          <w:lang w:bidi="ar"/>
        </w:rPr>
        <w:t>9</w:t>
      </w:r>
      <w:r w:rsidR="005E3241" w:rsidRPr="00530524">
        <w:rPr>
          <w:rFonts w:ascii="Times New Roman" w:eastAsia="Cambria" w:hAnsi="Times New Roman" w:cs="Times New Roman"/>
          <w:color w:val="000000"/>
          <w:sz w:val="24"/>
          <w:szCs w:val="24"/>
          <w:lang w:bidi="ar"/>
        </w:rPr>
        <w:t>. Sikap diteliti dengan 9 pertanyaan menganai</w:t>
      </w:r>
      <w:r w:rsidR="00FB697A" w:rsidRPr="00530524">
        <w:rPr>
          <w:rFonts w:ascii="Times New Roman" w:eastAsia="Cambria" w:hAnsi="Times New Roman" w:cs="Times New Roman"/>
          <w:color w:val="000000"/>
          <w:sz w:val="24"/>
          <w:szCs w:val="24"/>
          <w:lang w:bidi="ar"/>
        </w:rPr>
        <w:t xml:space="preserve"> </w:t>
      </w:r>
      <w:r w:rsidR="005E3241" w:rsidRPr="00530524">
        <w:rPr>
          <w:rFonts w:ascii="Times New Roman" w:hAnsi="Times New Roman" w:cs="Times New Roman"/>
          <w:sz w:val="24"/>
          <w:szCs w:val="24"/>
        </w:rPr>
        <w:t xml:space="preserve">keyakinan responden terhadap wabah dapat dikendalikan, sikap dalam </w:t>
      </w:r>
      <w:r w:rsidR="003B5FAC" w:rsidRPr="00530524">
        <w:rPr>
          <w:rFonts w:ascii="Times New Roman" w:hAnsi="Times New Roman" w:cs="Times New Roman"/>
          <w:sz w:val="24"/>
          <w:szCs w:val="24"/>
        </w:rPr>
        <w:t>pencegahan dan penanganan COVID-</w:t>
      </w:r>
      <w:r w:rsidR="005E3241" w:rsidRPr="00530524">
        <w:rPr>
          <w:rFonts w:ascii="Times New Roman" w:hAnsi="Times New Roman" w:cs="Times New Roman"/>
          <w:sz w:val="24"/>
          <w:szCs w:val="24"/>
        </w:rPr>
        <w:t>19.  Perilaku yang dikaji dengan memberikan 10 pertanyaan adalah perilaku responden dalam mencegah penyebaran COVID</w:t>
      </w:r>
      <w:r w:rsidR="003B5FAC" w:rsidRPr="00530524">
        <w:rPr>
          <w:rFonts w:ascii="Times New Roman" w:hAnsi="Times New Roman" w:cs="Times New Roman"/>
          <w:sz w:val="24"/>
          <w:szCs w:val="24"/>
        </w:rPr>
        <w:t>-</w:t>
      </w:r>
      <w:r w:rsidR="005E3241" w:rsidRPr="00530524">
        <w:rPr>
          <w:rFonts w:ascii="Times New Roman" w:hAnsi="Times New Roman" w:cs="Times New Roman"/>
          <w:sz w:val="24"/>
          <w:szCs w:val="24"/>
        </w:rPr>
        <w:t xml:space="preserve">19 dan perilaku adaptasi kebiasaan baru. </w:t>
      </w:r>
      <w:r w:rsidR="00FB697A" w:rsidRPr="00530524">
        <w:rPr>
          <w:rFonts w:ascii="Times New Roman" w:eastAsia="CIDFont" w:hAnsi="Times New Roman" w:cs="Times New Roman"/>
          <w:color w:val="000000"/>
          <w:sz w:val="24"/>
          <w:szCs w:val="24"/>
          <w:lang w:bidi="ar"/>
        </w:rPr>
        <w:t xml:space="preserve">Tehnik pengambilan data dengan google form disertai </w:t>
      </w:r>
      <w:r w:rsidR="00FB697A" w:rsidRPr="00530524">
        <w:rPr>
          <w:rFonts w:ascii="Times New Roman" w:eastAsia="CIDFont" w:hAnsi="Times New Roman" w:cs="Times New Roman"/>
          <w:i/>
          <w:color w:val="000000"/>
          <w:sz w:val="24"/>
          <w:szCs w:val="24"/>
          <w:lang w:bidi="ar"/>
        </w:rPr>
        <w:t>informed consent.</w:t>
      </w:r>
      <w:r w:rsidR="00FB697A" w:rsidRPr="00530524">
        <w:rPr>
          <w:rFonts w:ascii="Times New Roman" w:eastAsia="CIDFont" w:hAnsi="Times New Roman" w:cs="Times New Roman"/>
          <w:color w:val="000000"/>
          <w:sz w:val="24"/>
          <w:szCs w:val="24"/>
          <w:lang w:bidi="ar"/>
        </w:rPr>
        <w:t xml:space="preserve"> Pengolahan data dil</w:t>
      </w:r>
      <w:r w:rsidRPr="00530524">
        <w:rPr>
          <w:rFonts w:ascii="Times New Roman" w:eastAsia="CIDFont" w:hAnsi="Times New Roman" w:cs="Times New Roman"/>
          <w:color w:val="000000"/>
          <w:sz w:val="24"/>
          <w:szCs w:val="24"/>
          <w:lang w:bidi="ar"/>
        </w:rPr>
        <w:t>a</w:t>
      </w:r>
      <w:r w:rsidR="00FB697A" w:rsidRPr="00530524">
        <w:rPr>
          <w:rFonts w:ascii="Times New Roman" w:eastAsia="CIDFont" w:hAnsi="Times New Roman" w:cs="Times New Roman"/>
          <w:color w:val="000000"/>
          <w:sz w:val="24"/>
          <w:szCs w:val="24"/>
          <w:lang w:bidi="ar"/>
        </w:rPr>
        <w:t>kukan dengan langkah editing dan coding. Analisis data menggunakan univariat. Analisis univariat digunakan untuk mengetahui di</w:t>
      </w:r>
      <w:r w:rsidR="00372889" w:rsidRPr="00530524">
        <w:rPr>
          <w:rFonts w:ascii="Times New Roman" w:eastAsia="CIDFont" w:hAnsi="Times New Roman" w:cs="Times New Roman"/>
          <w:color w:val="000000"/>
          <w:sz w:val="24"/>
          <w:szCs w:val="24"/>
          <w:lang w:bidi="ar"/>
        </w:rPr>
        <w:t>s</w:t>
      </w:r>
      <w:r w:rsidR="00FB697A" w:rsidRPr="00530524">
        <w:rPr>
          <w:rFonts w:ascii="Times New Roman" w:eastAsia="CIDFont" w:hAnsi="Times New Roman" w:cs="Times New Roman"/>
          <w:color w:val="000000"/>
          <w:sz w:val="24"/>
          <w:szCs w:val="24"/>
          <w:lang w:bidi="ar"/>
        </w:rPr>
        <w:t xml:space="preserve">tribusi frekuensi dari masing-masing variabel.  dan analisis bivariat untuk mengetahui hubungan pengetahuan, sikap dan praktik pencegahan </w:t>
      </w:r>
      <w:r w:rsidR="00372889" w:rsidRPr="00530524">
        <w:rPr>
          <w:rFonts w:ascii="Times New Roman" w:eastAsia="serif" w:hAnsi="Times New Roman" w:cs="Times New Roman"/>
          <w:sz w:val="24"/>
          <w:szCs w:val="24"/>
        </w:rPr>
        <w:t>C</w:t>
      </w:r>
      <w:r w:rsidR="003B5FAC" w:rsidRPr="00530524">
        <w:rPr>
          <w:rFonts w:ascii="Times New Roman" w:eastAsia="serif" w:hAnsi="Times New Roman" w:cs="Times New Roman"/>
          <w:sz w:val="24"/>
          <w:szCs w:val="24"/>
        </w:rPr>
        <w:t>OVID</w:t>
      </w:r>
      <w:r w:rsidR="00372889" w:rsidRPr="00530524">
        <w:rPr>
          <w:rFonts w:ascii="Times New Roman" w:eastAsia="serif" w:hAnsi="Times New Roman" w:cs="Times New Roman"/>
          <w:sz w:val="24"/>
          <w:szCs w:val="24"/>
        </w:rPr>
        <w:t>-19</w:t>
      </w:r>
      <w:r w:rsidR="00372889" w:rsidRPr="00530524">
        <w:rPr>
          <w:rFonts w:ascii="Times New Roman" w:eastAsia="serif" w:hAnsi="Times New Roman" w:cs="Times New Roman"/>
          <w:sz w:val="24"/>
          <w:szCs w:val="24"/>
          <w:lang w:val="zh-CN"/>
        </w:rPr>
        <w:t xml:space="preserve"> </w:t>
      </w:r>
      <w:r w:rsidR="00FB697A" w:rsidRPr="00530524">
        <w:rPr>
          <w:rFonts w:ascii="Times New Roman" w:eastAsia="CIDFont" w:hAnsi="Times New Roman" w:cs="Times New Roman"/>
          <w:color w:val="000000"/>
          <w:sz w:val="24"/>
          <w:szCs w:val="24"/>
          <w:lang w:bidi="ar"/>
        </w:rPr>
        <w:t xml:space="preserve">menggunakan </w:t>
      </w:r>
      <w:r w:rsidR="006900FE" w:rsidRPr="00530524">
        <w:rPr>
          <w:rFonts w:ascii="Times New Roman" w:eastAsia="CIDFont" w:hAnsi="Times New Roman" w:cs="Times New Roman"/>
          <w:color w:val="000000"/>
          <w:sz w:val="24"/>
          <w:szCs w:val="24"/>
          <w:lang w:bidi="ar"/>
        </w:rPr>
        <w:t xml:space="preserve">uji korelasi </w:t>
      </w:r>
      <w:r w:rsidR="006900FE" w:rsidRPr="00530524">
        <w:rPr>
          <w:rFonts w:ascii="Times New Roman" w:eastAsia="CIDFont" w:hAnsi="Times New Roman" w:cs="Times New Roman"/>
          <w:i/>
          <w:color w:val="000000"/>
          <w:sz w:val="24"/>
          <w:szCs w:val="24"/>
          <w:lang w:bidi="ar"/>
        </w:rPr>
        <w:t>Pearson</w:t>
      </w:r>
      <w:r w:rsidR="006900FE" w:rsidRPr="00530524">
        <w:rPr>
          <w:rFonts w:ascii="Times New Roman" w:eastAsia="CIDFont" w:hAnsi="Times New Roman" w:cs="Times New Roman"/>
          <w:color w:val="000000"/>
          <w:sz w:val="24"/>
          <w:szCs w:val="24"/>
          <w:lang w:bidi="ar"/>
        </w:rPr>
        <w:t xml:space="preserve">. </w:t>
      </w:r>
    </w:p>
    <w:p w14:paraId="468063FB" w14:textId="77777777" w:rsidR="00277AD9" w:rsidRPr="00530524" w:rsidRDefault="00FB697A" w:rsidP="00426092">
      <w:pPr>
        <w:jc w:val="both"/>
        <w:rPr>
          <w:rFonts w:ascii="Times New Roman" w:eastAsia="SimSun" w:hAnsi="Times New Roman" w:cs="Times New Roman"/>
          <w:b/>
          <w:sz w:val="24"/>
          <w:szCs w:val="24"/>
          <w:lang w:bidi="ar"/>
        </w:rPr>
      </w:pPr>
      <w:r w:rsidRPr="00530524">
        <w:rPr>
          <w:rFonts w:ascii="Times New Roman" w:eastAsia="SimSun" w:hAnsi="Times New Roman" w:cs="Times New Roman"/>
          <w:b/>
          <w:sz w:val="24"/>
          <w:szCs w:val="24"/>
          <w:lang w:bidi="ar"/>
        </w:rPr>
        <w:t xml:space="preserve">Hasil </w:t>
      </w:r>
      <w:r w:rsidR="0091303E" w:rsidRPr="00530524">
        <w:rPr>
          <w:rFonts w:ascii="Times New Roman" w:eastAsia="SimSun" w:hAnsi="Times New Roman" w:cs="Times New Roman"/>
          <w:b/>
          <w:sz w:val="24"/>
          <w:szCs w:val="24"/>
          <w:lang w:bidi="ar"/>
        </w:rPr>
        <w:t xml:space="preserve">dan Diskusi </w:t>
      </w:r>
    </w:p>
    <w:p w14:paraId="46887F68" w14:textId="43B933CA" w:rsidR="002837BD" w:rsidRPr="00530524" w:rsidRDefault="00426092" w:rsidP="00426092">
      <w:pPr>
        <w:jc w:val="both"/>
        <w:rPr>
          <w:rFonts w:ascii="Times New Roman" w:hAnsi="Times New Roman" w:cs="Times New Roman"/>
          <w:sz w:val="24"/>
          <w:szCs w:val="24"/>
        </w:rPr>
      </w:pPr>
      <w:r w:rsidRPr="00530524">
        <w:rPr>
          <w:rFonts w:ascii="Times New Roman" w:hAnsi="Times New Roman" w:cs="Times New Roman"/>
          <w:sz w:val="24"/>
          <w:szCs w:val="24"/>
        </w:rPr>
        <w:t>Karakteristik responden m</w:t>
      </w:r>
      <w:r w:rsidR="00BF747E" w:rsidRPr="00530524">
        <w:rPr>
          <w:rFonts w:ascii="Times New Roman" w:hAnsi="Times New Roman" w:cs="Times New Roman"/>
          <w:sz w:val="24"/>
          <w:szCs w:val="24"/>
        </w:rPr>
        <w:t xml:space="preserve">ayoritas berusia 17-25 tahun (74,2%), bertatus mahasiswa/pelajar (74,6%), berdomisili di Jabodetabek (55,54%) dan ada 16,6% berasal dari Sumatra dan Kalimantan. </w:t>
      </w:r>
    </w:p>
    <w:p w14:paraId="43F38532" w14:textId="3A42013C" w:rsidR="00A61FD6" w:rsidRPr="002D4736" w:rsidRDefault="00A61FD6" w:rsidP="00A61FD6">
      <w:pPr>
        <w:jc w:val="center"/>
        <w:rPr>
          <w:rFonts w:ascii="Times New Roman" w:hAnsi="Times New Roman" w:cs="Times New Roman"/>
        </w:rPr>
      </w:pPr>
      <w:r w:rsidRPr="002D4736">
        <w:rPr>
          <w:rFonts w:ascii="Times New Roman" w:hAnsi="Times New Roman" w:cs="Times New Roman"/>
        </w:rPr>
        <w:t>Table 1 Distribu</w:t>
      </w:r>
      <w:r>
        <w:rPr>
          <w:rFonts w:ascii="Times New Roman" w:hAnsi="Times New Roman" w:cs="Times New Roman"/>
        </w:rPr>
        <w:t>si Karakteristik</w:t>
      </w:r>
      <w:r w:rsidRPr="002D4736">
        <w:rPr>
          <w:rFonts w:ascii="Times New Roman" w:hAnsi="Times New Roman" w:cs="Times New Roman"/>
        </w:rPr>
        <w:t xml:space="preserve"> Responden</w:t>
      </w:r>
    </w:p>
    <w:tbl>
      <w:tblPr>
        <w:tblStyle w:val="TableGridLight"/>
        <w:tblW w:w="5097" w:type="dxa"/>
        <w:jc w:val="center"/>
        <w:tblBorders>
          <w:top w:val="single" w:sz="4" w:space="0" w:color="auto"/>
          <w:bottom w:val="single" w:sz="4" w:space="0" w:color="auto"/>
        </w:tblBorders>
        <w:tblLook w:val="04A0" w:firstRow="1" w:lastRow="0" w:firstColumn="1" w:lastColumn="0" w:noHBand="0" w:noVBand="1"/>
      </w:tblPr>
      <w:tblGrid>
        <w:gridCol w:w="1120"/>
        <w:gridCol w:w="2261"/>
        <w:gridCol w:w="960"/>
        <w:gridCol w:w="960"/>
      </w:tblGrid>
      <w:tr w:rsidR="00A61FD6" w:rsidRPr="002D4736" w14:paraId="6C2246CF" w14:textId="77777777" w:rsidTr="00A61FD6">
        <w:trPr>
          <w:trHeight w:val="300"/>
          <w:jc w:val="center"/>
        </w:trPr>
        <w:tc>
          <w:tcPr>
            <w:tcW w:w="1120" w:type="dxa"/>
            <w:tcBorders>
              <w:top w:val="single" w:sz="4" w:space="0" w:color="auto"/>
              <w:bottom w:val="single" w:sz="4" w:space="0" w:color="auto"/>
            </w:tcBorders>
            <w:noWrap/>
            <w:hideMark/>
          </w:tcPr>
          <w:p w14:paraId="7049BB22" w14:textId="0BF9403A"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Variabel</w:t>
            </w:r>
          </w:p>
        </w:tc>
        <w:tc>
          <w:tcPr>
            <w:tcW w:w="2057" w:type="dxa"/>
            <w:tcBorders>
              <w:top w:val="single" w:sz="4" w:space="0" w:color="auto"/>
              <w:bottom w:val="single" w:sz="4" w:space="0" w:color="auto"/>
            </w:tcBorders>
            <w:noWrap/>
            <w:hideMark/>
          </w:tcPr>
          <w:p w14:paraId="579CFDBD" w14:textId="3C63BBC0" w:rsidR="00A61FD6" w:rsidRPr="002D4736" w:rsidRDefault="00A61FD6" w:rsidP="000F6FA9">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Kategori</w:t>
            </w:r>
          </w:p>
        </w:tc>
        <w:tc>
          <w:tcPr>
            <w:tcW w:w="960" w:type="dxa"/>
            <w:tcBorders>
              <w:top w:val="single" w:sz="4" w:space="0" w:color="auto"/>
              <w:bottom w:val="single" w:sz="4" w:space="0" w:color="auto"/>
            </w:tcBorders>
            <w:noWrap/>
            <w:hideMark/>
          </w:tcPr>
          <w:p w14:paraId="3CBF1533" w14:textId="77777777" w:rsidR="00A61FD6" w:rsidRPr="002D4736" w:rsidRDefault="00A61FD6" w:rsidP="000F6FA9">
            <w:pPr>
              <w:spacing w:line="276" w:lineRule="auto"/>
              <w:jc w:val="center"/>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n</w:t>
            </w:r>
          </w:p>
        </w:tc>
        <w:tc>
          <w:tcPr>
            <w:tcW w:w="960" w:type="dxa"/>
            <w:tcBorders>
              <w:top w:val="single" w:sz="4" w:space="0" w:color="auto"/>
              <w:bottom w:val="single" w:sz="4" w:space="0" w:color="auto"/>
            </w:tcBorders>
            <w:noWrap/>
            <w:hideMark/>
          </w:tcPr>
          <w:p w14:paraId="099D21B1" w14:textId="77777777" w:rsidR="00A61FD6" w:rsidRPr="002D4736" w:rsidRDefault="00A61FD6" w:rsidP="000F6FA9">
            <w:pPr>
              <w:spacing w:line="276" w:lineRule="auto"/>
              <w:jc w:val="center"/>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w:t>
            </w:r>
          </w:p>
        </w:tc>
      </w:tr>
      <w:tr w:rsidR="00A61FD6" w:rsidRPr="002D4736" w14:paraId="4F4A06F9" w14:textId="77777777" w:rsidTr="00A61FD6">
        <w:trPr>
          <w:trHeight w:val="300"/>
          <w:jc w:val="center"/>
        </w:trPr>
        <w:tc>
          <w:tcPr>
            <w:tcW w:w="1120" w:type="dxa"/>
            <w:tcBorders>
              <w:top w:val="single" w:sz="4" w:space="0" w:color="auto"/>
              <w:bottom w:val="single" w:sz="4" w:space="0" w:color="BFBFBF" w:themeColor="background1" w:themeShade="BF"/>
            </w:tcBorders>
            <w:noWrap/>
            <w:hideMark/>
          </w:tcPr>
          <w:p w14:paraId="7A036649" w14:textId="6A218341"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Usia</w:t>
            </w:r>
          </w:p>
        </w:tc>
        <w:tc>
          <w:tcPr>
            <w:tcW w:w="2057" w:type="dxa"/>
            <w:tcBorders>
              <w:top w:val="single" w:sz="4" w:space="0" w:color="auto"/>
              <w:bottom w:val="single" w:sz="4" w:space="0" w:color="BFBFBF" w:themeColor="background1" w:themeShade="BF"/>
            </w:tcBorders>
            <w:hideMark/>
          </w:tcPr>
          <w:p w14:paraId="6F77FEB8"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12-16</w:t>
            </w:r>
          </w:p>
        </w:tc>
        <w:tc>
          <w:tcPr>
            <w:tcW w:w="960" w:type="dxa"/>
            <w:tcBorders>
              <w:top w:val="single" w:sz="4" w:space="0" w:color="auto"/>
              <w:bottom w:val="single" w:sz="4" w:space="0" w:color="BFBFBF" w:themeColor="background1" w:themeShade="BF"/>
            </w:tcBorders>
            <w:noWrap/>
            <w:hideMark/>
          </w:tcPr>
          <w:p w14:paraId="6973D0F4"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7</w:t>
            </w:r>
          </w:p>
        </w:tc>
        <w:tc>
          <w:tcPr>
            <w:tcW w:w="960" w:type="dxa"/>
            <w:tcBorders>
              <w:top w:val="single" w:sz="4" w:space="0" w:color="auto"/>
              <w:bottom w:val="single" w:sz="4" w:space="0" w:color="BFBFBF" w:themeColor="background1" w:themeShade="BF"/>
            </w:tcBorders>
            <w:noWrap/>
            <w:hideMark/>
          </w:tcPr>
          <w:p w14:paraId="1B240113"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2,7</w:t>
            </w:r>
          </w:p>
        </w:tc>
      </w:tr>
      <w:tr w:rsidR="00A61FD6" w:rsidRPr="002D4736" w14:paraId="02E37BDB" w14:textId="77777777" w:rsidTr="00A61FD6">
        <w:trPr>
          <w:trHeight w:val="300"/>
          <w:jc w:val="center"/>
        </w:trPr>
        <w:tc>
          <w:tcPr>
            <w:tcW w:w="1120" w:type="dxa"/>
            <w:tcBorders>
              <w:top w:val="single" w:sz="4" w:space="0" w:color="BFBFBF" w:themeColor="background1" w:themeShade="BF"/>
              <w:bottom w:val="single" w:sz="4" w:space="0" w:color="BFBFBF" w:themeColor="background1" w:themeShade="BF"/>
            </w:tcBorders>
            <w:hideMark/>
          </w:tcPr>
          <w:p w14:paraId="65FA6CD3"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w:t>
            </w:r>
          </w:p>
        </w:tc>
        <w:tc>
          <w:tcPr>
            <w:tcW w:w="2057" w:type="dxa"/>
            <w:tcBorders>
              <w:top w:val="single" w:sz="4" w:space="0" w:color="BFBFBF" w:themeColor="background1" w:themeShade="BF"/>
              <w:bottom w:val="single" w:sz="4" w:space="0" w:color="BFBFBF" w:themeColor="background1" w:themeShade="BF"/>
            </w:tcBorders>
            <w:hideMark/>
          </w:tcPr>
          <w:p w14:paraId="532DC9D8"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17-25</w:t>
            </w:r>
          </w:p>
        </w:tc>
        <w:tc>
          <w:tcPr>
            <w:tcW w:w="960" w:type="dxa"/>
            <w:tcBorders>
              <w:top w:val="single" w:sz="4" w:space="0" w:color="BFBFBF" w:themeColor="background1" w:themeShade="BF"/>
              <w:bottom w:val="single" w:sz="4" w:space="0" w:color="BFBFBF" w:themeColor="background1" w:themeShade="BF"/>
            </w:tcBorders>
            <w:noWrap/>
            <w:hideMark/>
          </w:tcPr>
          <w:p w14:paraId="1EA55297"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193</w:t>
            </w:r>
          </w:p>
        </w:tc>
        <w:tc>
          <w:tcPr>
            <w:tcW w:w="960" w:type="dxa"/>
            <w:tcBorders>
              <w:top w:val="single" w:sz="4" w:space="0" w:color="BFBFBF" w:themeColor="background1" w:themeShade="BF"/>
              <w:bottom w:val="single" w:sz="4" w:space="0" w:color="BFBFBF" w:themeColor="background1" w:themeShade="BF"/>
            </w:tcBorders>
            <w:noWrap/>
            <w:hideMark/>
          </w:tcPr>
          <w:p w14:paraId="475E2CA4"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74,2</w:t>
            </w:r>
          </w:p>
        </w:tc>
      </w:tr>
      <w:tr w:rsidR="00A61FD6" w:rsidRPr="002D4736" w14:paraId="2DBE687C" w14:textId="77777777" w:rsidTr="00A61FD6">
        <w:trPr>
          <w:trHeight w:val="300"/>
          <w:jc w:val="center"/>
        </w:trPr>
        <w:tc>
          <w:tcPr>
            <w:tcW w:w="1120" w:type="dxa"/>
            <w:tcBorders>
              <w:top w:val="single" w:sz="4" w:space="0" w:color="BFBFBF" w:themeColor="background1" w:themeShade="BF"/>
              <w:bottom w:val="single" w:sz="4" w:space="0" w:color="BFBFBF" w:themeColor="background1" w:themeShade="BF"/>
            </w:tcBorders>
            <w:hideMark/>
          </w:tcPr>
          <w:p w14:paraId="6C131FBA"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lastRenderedPageBreak/>
              <w:t> </w:t>
            </w:r>
          </w:p>
        </w:tc>
        <w:tc>
          <w:tcPr>
            <w:tcW w:w="2057" w:type="dxa"/>
            <w:tcBorders>
              <w:top w:val="single" w:sz="4" w:space="0" w:color="BFBFBF" w:themeColor="background1" w:themeShade="BF"/>
              <w:bottom w:val="single" w:sz="4" w:space="0" w:color="BFBFBF" w:themeColor="background1" w:themeShade="BF"/>
            </w:tcBorders>
            <w:hideMark/>
          </w:tcPr>
          <w:p w14:paraId="34B511FE"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26-35</w:t>
            </w:r>
          </w:p>
        </w:tc>
        <w:tc>
          <w:tcPr>
            <w:tcW w:w="960" w:type="dxa"/>
            <w:tcBorders>
              <w:top w:val="single" w:sz="4" w:space="0" w:color="BFBFBF" w:themeColor="background1" w:themeShade="BF"/>
              <w:bottom w:val="single" w:sz="4" w:space="0" w:color="BFBFBF" w:themeColor="background1" w:themeShade="BF"/>
            </w:tcBorders>
            <w:noWrap/>
            <w:hideMark/>
          </w:tcPr>
          <w:p w14:paraId="21800B93"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45</w:t>
            </w:r>
          </w:p>
        </w:tc>
        <w:tc>
          <w:tcPr>
            <w:tcW w:w="960" w:type="dxa"/>
            <w:tcBorders>
              <w:top w:val="single" w:sz="4" w:space="0" w:color="BFBFBF" w:themeColor="background1" w:themeShade="BF"/>
              <w:bottom w:val="single" w:sz="4" w:space="0" w:color="BFBFBF" w:themeColor="background1" w:themeShade="BF"/>
            </w:tcBorders>
            <w:noWrap/>
            <w:hideMark/>
          </w:tcPr>
          <w:p w14:paraId="4848D91F"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17,3</w:t>
            </w:r>
          </w:p>
        </w:tc>
      </w:tr>
      <w:tr w:rsidR="00A61FD6" w:rsidRPr="002D4736" w14:paraId="1AEC6985" w14:textId="77777777" w:rsidTr="00A61FD6">
        <w:trPr>
          <w:trHeight w:val="300"/>
          <w:jc w:val="center"/>
        </w:trPr>
        <w:tc>
          <w:tcPr>
            <w:tcW w:w="1120" w:type="dxa"/>
            <w:tcBorders>
              <w:top w:val="single" w:sz="4" w:space="0" w:color="BFBFBF" w:themeColor="background1" w:themeShade="BF"/>
              <w:bottom w:val="single" w:sz="4" w:space="0" w:color="BFBFBF" w:themeColor="background1" w:themeShade="BF"/>
            </w:tcBorders>
            <w:hideMark/>
          </w:tcPr>
          <w:p w14:paraId="7CBB17F0"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w:t>
            </w:r>
          </w:p>
        </w:tc>
        <w:tc>
          <w:tcPr>
            <w:tcW w:w="2057" w:type="dxa"/>
            <w:tcBorders>
              <w:top w:val="single" w:sz="4" w:space="0" w:color="BFBFBF" w:themeColor="background1" w:themeShade="BF"/>
              <w:bottom w:val="single" w:sz="4" w:space="0" w:color="BFBFBF" w:themeColor="background1" w:themeShade="BF"/>
            </w:tcBorders>
            <w:hideMark/>
          </w:tcPr>
          <w:p w14:paraId="3092498D"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36-45</w:t>
            </w:r>
          </w:p>
        </w:tc>
        <w:tc>
          <w:tcPr>
            <w:tcW w:w="960" w:type="dxa"/>
            <w:tcBorders>
              <w:top w:val="single" w:sz="4" w:space="0" w:color="BFBFBF" w:themeColor="background1" w:themeShade="BF"/>
              <w:bottom w:val="single" w:sz="4" w:space="0" w:color="BFBFBF" w:themeColor="background1" w:themeShade="BF"/>
            </w:tcBorders>
            <w:noWrap/>
            <w:hideMark/>
          </w:tcPr>
          <w:p w14:paraId="771C6755"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11</w:t>
            </w:r>
          </w:p>
        </w:tc>
        <w:tc>
          <w:tcPr>
            <w:tcW w:w="960" w:type="dxa"/>
            <w:tcBorders>
              <w:top w:val="single" w:sz="4" w:space="0" w:color="BFBFBF" w:themeColor="background1" w:themeShade="BF"/>
              <w:bottom w:val="single" w:sz="4" w:space="0" w:color="BFBFBF" w:themeColor="background1" w:themeShade="BF"/>
            </w:tcBorders>
            <w:noWrap/>
            <w:hideMark/>
          </w:tcPr>
          <w:p w14:paraId="17B5222A"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4,2</w:t>
            </w:r>
          </w:p>
        </w:tc>
      </w:tr>
      <w:tr w:rsidR="00A61FD6" w:rsidRPr="002D4736" w14:paraId="2EDD1FFC" w14:textId="77777777" w:rsidTr="00A61FD6">
        <w:trPr>
          <w:trHeight w:val="300"/>
          <w:jc w:val="center"/>
        </w:trPr>
        <w:tc>
          <w:tcPr>
            <w:tcW w:w="1120" w:type="dxa"/>
            <w:tcBorders>
              <w:top w:val="single" w:sz="4" w:space="0" w:color="BFBFBF" w:themeColor="background1" w:themeShade="BF"/>
              <w:bottom w:val="single" w:sz="4" w:space="0" w:color="BFBFBF" w:themeColor="background1" w:themeShade="BF"/>
            </w:tcBorders>
            <w:hideMark/>
          </w:tcPr>
          <w:p w14:paraId="7A98D8FF"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w:t>
            </w:r>
          </w:p>
        </w:tc>
        <w:tc>
          <w:tcPr>
            <w:tcW w:w="2057" w:type="dxa"/>
            <w:tcBorders>
              <w:top w:val="single" w:sz="4" w:space="0" w:color="BFBFBF" w:themeColor="background1" w:themeShade="BF"/>
              <w:bottom w:val="single" w:sz="4" w:space="0" w:color="BFBFBF" w:themeColor="background1" w:themeShade="BF"/>
            </w:tcBorders>
            <w:hideMark/>
          </w:tcPr>
          <w:p w14:paraId="54C9ABFE"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46-55</w:t>
            </w:r>
          </w:p>
        </w:tc>
        <w:tc>
          <w:tcPr>
            <w:tcW w:w="960" w:type="dxa"/>
            <w:tcBorders>
              <w:top w:val="single" w:sz="4" w:space="0" w:color="BFBFBF" w:themeColor="background1" w:themeShade="BF"/>
              <w:bottom w:val="single" w:sz="4" w:space="0" w:color="BFBFBF" w:themeColor="background1" w:themeShade="BF"/>
            </w:tcBorders>
            <w:noWrap/>
            <w:hideMark/>
          </w:tcPr>
          <w:p w14:paraId="57D804C4"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3</w:t>
            </w:r>
          </w:p>
        </w:tc>
        <w:tc>
          <w:tcPr>
            <w:tcW w:w="960" w:type="dxa"/>
            <w:tcBorders>
              <w:top w:val="single" w:sz="4" w:space="0" w:color="BFBFBF" w:themeColor="background1" w:themeShade="BF"/>
              <w:bottom w:val="single" w:sz="4" w:space="0" w:color="BFBFBF" w:themeColor="background1" w:themeShade="BF"/>
            </w:tcBorders>
            <w:noWrap/>
            <w:hideMark/>
          </w:tcPr>
          <w:p w14:paraId="153BB6B6"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1,2</w:t>
            </w:r>
          </w:p>
        </w:tc>
      </w:tr>
      <w:tr w:rsidR="00A61FD6" w:rsidRPr="002D4736" w14:paraId="59B21C22" w14:textId="77777777" w:rsidTr="00A61FD6">
        <w:trPr>
          <w:trHeight w:val="300"/>
          <w:jc w:val="center"/>
        </w:trPr>
        <w:tc>
          <w:tcPr>
            <w:tcW w:w="1120" w:type="dxa"/>
            <w:tcBorders>
              <w:top w:val="single" w:sz="4" w:space="0" w:color="BFBFBF" w:themeColor="background1" w:themeShade="BF"/>
              <w:bottom w:val="single" w:sz="4" w:space="0" w:color="BFBFBF" w:themeColor="background1" w:themeShade="BF"/>
            </w:tcBorders>
            <w:hideMark/>
          </w:tcPr>
          <w:p w14:paraId="7420E567"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w:t>
            </w:r>
          </w:p>
        </w:tc>
        <w:tc>
          <w:tcPr>
            <w:tcW w:w="2057" w:type="dxa"/>
            <w:tcBorders>
              <w:top w:val="single" w:sz="4" w:space="0" w:color="BFBFBF" w:themeColor="background1" w:themeShade="BF"/>
              <w:bottom w:val="single" w:sz="4" w:space="0" w:color="BFBFBF" w:themeColor="background1" w:themeShade="BF"/>
            </w:tcBorders>
            <w:hideMark/>
          </w:tcPr>
          <w:p w14:paraId="2D0D9EF9"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&gt;56</w:t>
            </w:r>
          </w:p>
        </w:tc>
        <w:tc>
          <w:tcPr>
            <w:tcW w:w="960" w:type="dxa"/>
            <w:tcBorders>
              <w:top w:val="single" w:sz="4" w:space="0" w:color="BFBFBF" w:themeColor="background1" w:themeShade="BF"/>
              <w:bottom w:val="single" w:sz="4" w:space="0" w:color="BFBFBF" w:themeColor="background1" w:themeShade="BF"/>
            </w:tcBorders>
            <w:noWrap/>
            <w:hideMark/>
          </w:tcPr>
          <w:p w14:paraId="7E98885A"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w:t>
            </w:r>
          </w:p>
        </w:tc>
        <w:tc>
          <w:tcPr>
            <w:tcW w:w="960" w:type="dxa"/>
            <w:tcBorders>
              <w:top w:val="single" w:sz="4" w:space="0" w:color="BFBFBF" w:themeColor="background1" w:themeShade="BF"/>
              <w:bottom w:val="single" w:sz="4" w:space="0" w:color="BFBFBF" w:themeColor="background1" w:themeShade="BF"/>
            </w:tcBorders>
            <w:noWrap/>
            <w:hideMark/>
          </w:tcPr>
          <w:p w14:paraId="3CB3D2FE"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,4</w:t>
            </w:r>
          </w:p>
        </w:tc>
      </w:tr>
      <w:tr w:rsidR="00A61FD6" w:rsidRPr="002D4736" w14:paraId="0E7DDDDF" w14:textId="77777777" w:rsidTr="00A61FD6">
        <w:trPr>
          <w:trHeight w:val="315"/>
          <w:jc w:val="center"/>
        </w:trPr>
        <w:tc>
          <w:tcPr>
            <w:tcW w:w="1120" w:type="dxa"/>
            <w:tcBorders>
              <w:top w:val="single" w:sz="4" w:space="0" w:color="BFBFBF" w:themeColor="background1" w:themeShade="BF"/>
              <w:bottom w:val="single" w:sz="4" w:space="0" w:color="BFBFBF" w:themeColor="background1" w:themeShade="BF"/>
            </w:tcBorders>
            <w:hideMark/>
          </w:tcPr>
          <w:p w14:paraId="20EE3798"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w:t>
            </w:r>
          </w:p>
        </w:tc>
        <w:tc>
          <w:tcPr>
            <w:tcW w:w="2057" w:type="dxa"/>
            <w:tcBorders>
              <w:top w:val="single" w:sz="4" w:space="0" w:color="BFBFBF" w:themeColor="background1" w:themeShade="BF"/>
              <w:bottom w:val="single" w:sz="4" w:space="0" w:color="BFBFBF" w:themeColor="background1" w:themeShade="BF"/>
            </w:tcBorders>
            <w:hideMark/>
          </w:tcPr>
          <w:p w14:paraId="6DD783A1"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Total</w:t>
            </w:r>
          </w:p>
        </w:tc>
        <w:tc>
          <w:tcPr>
            <w:tcW w:w="960" w:type="dxa"/>
            <w:tcBorders>
              <w:top w:val="single" w:sz="4" w:space="0" w:color="BFBFBF" w:themeColor="background1" w:themeShade="BF"/>
              <w:bottom w:val="single" w:sz="4" w:space="0" w:color="BFBFBF" w:themeColor="background1" w:themeShade="BF"/>
            </w:tcBorders>
            <w:noWrap/>
            <w:hideMark/>
          </w:tcPr>
          <w:p w14:paraId="7FE1A747"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260</w:t>
            </w:r>
          </w:p>
        </w:tc>
        <w:tc>
          <w:tcPr>
            <w:tcW w:w="960" w:type="dxa"/>
            <w:tcBorders>
              <w:top w:val="single" w:sz="4" w:space="0" w:color="BFBFBF" w:themeColor="background1" w:themeShade="BF"/>
              <w:bottom w:val="single" w:sz="4" w:space="0" w:color="BFBFBF" w:themeColor="background1" w:themeShade="BF"/>
            </w:tcBorders>
            <w:noWrap/>
            <w:hideMark/>
          </w:tcPr>
          <w:p w14:paraId="0EDB4F4C"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100</w:t>
            </w:r>
          </w:p>
        </w:tc>
      </w:tr>
      <w:tr w:rsidR="00A61FD6" w:rsidRPr="002D4736" w14:paraId="42A149AD" w14:textId="77777777" w:rsidTr="00A61FD6">
        <w:trPr>
          <w:trHeight w:val="345"/>
          <w:jc w:val="center"/>
        </w:trPr>
        <w:tc>
          <w:tcPr>
            <w:tcW w:w="1120" w:type="dxa"/>
            <w:vMerge w:val="restart"/>
            <w:tcBorders>
              <w:top w:val="single" w:sz="4" w:space="0" w:color="BFBFBF" w:themeColor="background1" w:themeShade="BF"/>
              <w:bottom w:val="single" w:sz="4" w:space="0" w:color="BFBFBF" w:themeColor="background1" w:themeShade="BF"/>
            </w:tcBorders>
            <w:hideMark/>
          </w:tcPr>
          <w:p w14:paraId="0DB55D87" w14:textId="6B9E184A" w:rsidR="00A61FD6" w:rsidRPr="002D4736" w:rsidRDefault="00A61FD6" w:rsidP="00A61FD6">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ekerjaan</w:t>
            </w:r>
          </w:p>
        </w:tc>
        <w:tc>
          <w:tcPr>
            <w:tcW w:w="2057" w:type="dxa"/>
            <w:tcBorders>
              <w:top w:val="single" w:sz="4" w:space="0" w:color="BFBFBF" w:themeColor="background1" w:themeShade="BF"/>
              <w:bottom w:val="single" w:sz="4" w:space="0" w:color="BFBFBF" w:themeColor="background1" w:themeShade="BF"/>
            </w:tcBorders>
            <w:hideMark/>
          </w:tcPr>
          <w:p w14:paraId="01D1A949" w14:textId="5BDB0F79"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Pelajar</w:t>
            </w:r>
          </w:p>
        </w:tc>
        <w:tc>
          <w:tcPr>
            <w:tcW w:w="960" w:type="dxa"/>
            <w:tcBorders>
              <w:top w:val="single" w:sz="4" w:space="0" w:color="BFBFBF" w:themeColor="background1" w:themeShade="BF"/>
              <w:bottom w:val="single" w:sz="4" w:space="0" w:color="BFBFBF" w:themeColor="background1" w:themeShade="BF"/>
            </w:tcBorders>
            <w:noWrap/>
            <w:hideMark/>
          </w:tcPr>
          <w:p w14:paraId="6358138F"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194</w:t>
            </w:r>
          </w:p>
        </w:tc>
        <w:tc>
          <w:tcPr>
            <w:tcW w:w="960" w:type="dxa"/>
            <w:tcBorders>
              <w:top w:val="single" w:sz="4" w:space="0" w:color="BFBFBF" w:themeColor="background1" w:themeShade="BF"/>
              <w:bottom w:val="single" w:sz="4" w:space="0" w:color="BFBFBF" w:themeColor="background1" w:themeShade="BF"/>
            </w:tcBorders>
            <w:noWrap/>
            <w:hideMark/>
          </w:tcPr>
          <w:p w14:paraId="44F33E13"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74,6</w:t>
            </w:r>
          </w:p>
        </w:tc>
      </w:tr>
      <w:tr w:rsidR="00A61FD6" w:rsidRPr="002D4736" w14:paraId="2BB415C3" w14:textId="77777777" w:rsidTr="00A61FD6">
        <w:trPr>
          <w:trHeight w:val="315"/>
          <w:jc w:val="center"/>
        </w:trPr>
        <w:tc>
          <w:tcPr>
            <w:tcW w:w="1120" w:type="dxa"/>
            <w:vMerge/>
            <w:tcBorders>
              <w:top w:val="single" w:sz="4" w:space="0" w:color="BFBFBF" w:themeColor="background1" w:themeShade="BF"/>
              <w:bottom w:val="single" w:sz="4" w:space="0" w:color="BFBFBF" w:themeColor="background1" w:themeShade="BF"/>
            </w:tcBorders>
            <w:hideMark/>
          </w:tcPr>
          <w:p w14:paraId="40944578"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1339DB59"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PNS/TNI/POLRI/BUMN</w:t>
            </w:r>
          </w:p>
        </w:tc>
        <w:tc>
          <w:tcPr>
            <w:tcW w:w="960" w:type="dxa"/>
            <w:tcBorders>
              <w:top w:val="single" w:sz="4" w:space="0" w:color="BFBFBF" w:themeColor="background1" w:themeShade="BF"/>
              <w:bottom w:val="single" w:sz="4" w:space="0" w:color="BFBFBF" w:themeColor="background1" w:themeShade="BF"/>
            </w:tcBorders>
            <w:noWrap/>
            <w:hideMark/>
          </w:tcPr>
          <w:p w14:paraId="2DA09523"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12</w:t>
            </w:r>
          </w:p>
        </w:tc>
        <w:tc>
          <w:tcPr>
            <w:tcW w:w="960" w:type="dxa"/>
            <w:tcBorders>
              <w:top w:val="single" w:sz="4" w:space="0" w:color="BFBFBF" w:themeColor="background1" w:themeShade="BF"/>
              <w:bottom w:val="single" w:sz="4" w:space="0" w:color="BFBFBF" w:themeColor="background1" w:themeShade="BF"/>
            </w:tcBorders>
            <w:noWrap/>
            <w:hideMark/>
          </w:tcPr>
          <w:p w14:paraId="04863536"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4,6</w:t>
            </w:r>
          </w:p>
        </w:tc>
      </w:tr>
      <w:tr w:rsidR="00A61FD6" w:rsidRPr="002D4736" w14:paraId="57C47E27"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36B395B5"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22831F9E" w14:textId="06835D5E"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Swasta</w:t>
            </w:r>
          </w:p>
        </w:tc>
        <w:tc>
          <w:tcPr>
            <w:tcW w:w="960" w:type="dxa"/>
            <w:tcBorders>
              <w:top w:val="single" w:sz="4" w:space="0" w:color="BFBFBF" w:themeColor="background1" w:themeShade="BF"/>
              <w:bottom w:val="single" w:sz="4" w:space="0" w:color="BFBFBF" w:themeColor="background1" w:themeShade="BF"/>
            </w:tcBorders>
            <w:noWrap/>
            <w:hideMark/>
          </w:tcPr>
          <w:p w14:paraId="1B60A23A"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39</w:t>
            </w:r>
          </w:p>
        </w:tc>
        <w:tc>
          <w:tcPr>
            <w:tcW w:w="960" w:type="dxa"/>
            <w:tcBorders>
              <w:top w:val="single" w:sz="4" w:space="0" w:color="BFBFBF" w:themeColor="background1" w:themeShade="BF"/>
              <w:bottom w:val="single" w:sz="4" w:space="0" w:color="BFBFBF" w:themeColor="background1" w:themeShade="BF"/>
            </w:tcBorders>
            <w:noWrap/>
            <w:hideMark/>
          </w:tcPr>
          <w:p w14:paraId="653C5CE4"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15,0</w:t>
            </w:r>
          </w:p>
        </w:tc>
      </w:tr>
      <w:tr w:rsidR="00A61FD6" w:rsidRPr="002D4736" w14:paraId="4816E279" w14:textId="77777777" w:rsidTr="00A61FD6">
        <w:trPr>
          <w:trHeight w:val="315"/>
          <w:jc w:val="center"/>
        </w:trPr>
        <w:tc>
          <w:tcPr>
            <w:tcW w:w="1120" w:type="dxa"/>
            <w:vMerge/>
            <w:tcBorders>
              <w:top w:val="single" w:sz="4" w:space="0" w:color="BFBFBF" w:themeColor="background1" w:themeShade="BF"/>
              <w:bottom w:val="single" w:sz="4" w:space="0" w:color="BFBFBF" w:themeColor="background1" w:themeShade="BF"/>
            </w:tcBorders>
            <w:hideMark/>
          </w:tcPr>
          <w:p w14:paraId="28288A84"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3656B675" w14:textId="36E378FF"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Wirausaha</w:t>
            </w:r>
          </w:p>
        </w:tc>
        <w:tc>
          <w:tcPr>
            <w:tcW w:w="960" w:type="dxa"/>
            <w:tcBorders>
              <w:top w:val="single" w:sz="4" w:space="0" w:color="BFBFBF" w:themeColor="background1" w:themeShade="BF"/>
              <w:bottom w:val="single" w:sz="4" w:space="0" w:color="BFBFBF" w:themeColor="background1" w:themeShade="BF"/>
            </w:tcBorders>
            <w:noWrap/>
            <w:hideMark/>
          </w:tcPr>
          <w:p w14:paraId="37A26B70"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w:t>
            </w:r>
          </w:p>
        </w:tc>
        <w:tc>
          <w:tcPr>
            <w:tcW w:w="960" w:type="dxa"/>
            <w:tcBorders>
              <w:top w:val="single" w:sz="4" w:space="0" w:color="BFBFBF" w:themeColor="background1" w:themeShade="BF"/>
              <w:bottom w:val="single" w:sz="4" w:space="0" w:color="BFBFBF" w:themeColor="background1" w:themeShade="BF"/>
            </w:tcBorders>
            <w:noWrap/>
            <w:hideMark/>
          </w:tcPr>
          <w:p w14:paraId="6D0085B8"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,8</w:t>
            </w:r>
          </w:p>
        </w:tc>
      </w:tr>
      <w:tr w:rsidR="00A61FD6" w:rsidRPr="002D4736" w14:paraId="130C15D2"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30FB14E6"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2B5D8656" w14:textId="45233566"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IRT</w:t>
            </w:r>
          </w:p>
        </w:tc>
        <w:tc>
          <w:tcPr>
            <w:tcW w:w="960" w:type="dxa"/>
            <w:tcBorders>
              <w:top w:val="single" w:sz="4" w:space="0" w:color="BFBFBF" w:themeColor="background1" w:themeShade="BF"/>
              <w:bottom w:val="single" w:sz="4" w:space="0" w:color="BFBFBF" w:themeColor="background1" w:themeShade="BF"/>
            </w:tcBorders>
            <w:noWrap/>
            <w:hideMark/>
          </w:tcPr>
          <w:p w14:paraId="3DF74F5C"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3</w:t>
            </w:r>
          </w:p>
        </w:tc>
        <w:tc>
          <w:tcPr>
            <w:tcW w:w="960" w:type="dxa"/>
            <w:tcBorders>
              <w:top w:val="single" w:sz="4" w:space="0" w:color="BFBFBF" w:themeColor="background1" w:themeShade="BF"/>
              <w:bottom w:val="single" w:sz="4" w:space="0" w:color="BFBFBF" w:themeColor="background1" w:themeShade="BF"/>
            </w:tcBorders>
            <w:noWrap/>
            <w:hideMark/>
          </w:tcPr>
          <w:p w14:paraId="53AC4627"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1,2</w:t>
            </w:r>
          </w:p>
        </w:tc>
      </w:tr>
      <w:tr w:rsidR="00A61FD6" w:rsidRPr="002D4736" w14:paraId="341F8395"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51ADCFFC"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1410E751" w14:textId="096BE7C9" w:rsidR="00A61FD6" w:rsidRPr="002D4736" w:rsidRDefault="00A61FD6"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Tidak</w:t>
            </w:r>
            <w:r w:rsidR="00B53C17">
              <w:rPr>
                <w:rFonts w:ascii="Times New Roman" w:eastAsia="Times New Roman" w:hAnsi="Times New Roman" w:cs="Times New Roman"/>
                <w:color w:val="000000"/>
                <w:sz w:val="20"/>
                <w:szCs w:val="20"/>
              </w:rPr>
              <w:t>/Belum</w:t>
            </w:r>
            <w:r>
              <w:rPr>
                <w:rFonts w:ascii="Times New Roman" w:eastAsia="Times New Roman" w:hAnsi="Times New Roman" w:cs="Times New Roman"/>
                <w:color w:val="000000"/>
                <w:sz w:val="20"/>
                <w:szCs w:val="20"/>
              </w:rPr>
              <w:t xml:space="preserve"> Bekerja</w:t>
            </w:r>
          </w:p>
        </w:tc>
        <w:tc>
          <w:tcPr>
            <w:tcW w:w="960" w:type="dxa"/>
            <w:tcBorders>
              <w:top w:val="single" w:sz="4" w:space="0" w:color="BFBFBF" w:themeColor="background1" w:themeShade="BF"/>
              <w:bottom w:val="single" w:sz="4" w:space="0" w:color="BFBFBF" w:themeColor="background1" w:themeShade="BF"/>
            </w:tcBorders>
            <w:noWrap/>
            <w:hideMark/>
          </w:tcPr>
          <w:p w14:paraId="6786D010"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10</w:t>
            </w:r>
          </w:p>
        </w:tc>
        <w:tc>
          <w:tcPr>
            <w:tcW w:w="960" w:type="dxa"/>
            <w:tcBorders>
              <w:top w:val="single" w:sz="4" w:space="0" w:color="BFBFBF" w:themeColor="background1" w:themeShade="BF"/>
              <w:bottom w:val="single" w:sz="4" w:space="0" w:color="BFBFBF" w:themeColor="background1" w:themeShade="BF"/>
            </w:tcBorders>
            <w:noWrap/>
            <w:hideMark/>
          </w:tcPr>
          <w:p w14:paraId="39E8D426"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3,8</w:t>
            </w:r>
          </w:p>
        </w:tc>
      </w:tr>
      <w:tr w:rsidR="00A61FD6" w:rsidRPr="002D4736" w14:paraId="4AE708D2"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3807B36F"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1A7B8E08"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Total</w:t>
            </w:r>
          </w:p>
        </w:tc>
        <w:tc>
          <w:tcPr>
            <w:tcW w:w="960" w:type="dxa"/>
            <w:tcBorders>
              <w:top w:val="single" w:sz="4" w:space="0" w:color="BFBFBF" w:themeColor="background1" w:themeShade="BF"/>
              <w:bottom w:val="single" w:sz="4" w:space="0" w:color="BFBFBF" w:themeColor="background1" w:themeShade="BF"/>
            </w:tcBorders>
            <w:noWrap/>
            <w:hideMark/>
          </w:tcPr>
          <w:p w14:paraId="1104812E"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260</w:t>
            </w:r>
          </w:p>
        </w:tc>
        <w:tc>
          <w:tcPr>
            <w:tcW w:w="960" w:type="dxa"/>
            <w:tcBorders>
              <w:top w:val="single" w:sz="4" w:space="0" w:color="BFBFBF" w:themeColor="background1" w:themeShade="BF"/>
              <w:bottom w:val="single" w:sz="4" w:space="0" w:color="BFBFBF" w:themeColor="background1" w:themeShade="BF"/>
            </w:tcBorders>
            <w:noWrap/>
            <w:hideMark/>
          </w:tcPr>
          <w:p w14:paraId="74DC84FE"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100</w:t>
            </w:r>
          </w:p>
        </w:tc>
      </w:tr>
      <w:tr w:rsidR="00A61FD6" w:rsidRPr="002D4736" w14:paraId="4F3CB1E4" w14:textId="77777777" w:rsidTr="00A61FD6">
        <w:trPr>
          <w:trHeight w:val="300"/>
          <w:jc w:val="center"/>
        </w:trPr>
        <w:tc>
          <w:tcPr>
            <w:tcW w:w="1120" w:type="dxa"/>
            <w:vMerge w:val="restart"/>
            <w:tcBorders>
              <w:top w:val="single" w:sz="4" w:space="0" w:color="BFBFBF" w:themeColor="background1" w:themeShade="BF"/>
              <w:bottom w:val="single" w:sz="4" w:space="0" w:color="BFBFBF" w:themeColor="background1" w:themeShade="BF"/>
            </w:tcBorders>
            <w:hideMark/>
          </w:tcPr>
          <w:p w14:paraId="1C4A4692"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xml:space="preserve">Domicile </w:t>
            </w:r>
          </w:p>
        </w:tc>
        <w:tc>
          <w:tcPr>
            <w:tcW w:w="2057" w:type="dxa"/>
            <w:tcBorders>
              <w:top w:val="single" w:sz="4" w:space="0" w:color="BFBFBF" w:themeColor="background1" w:themeShade="BF"/>
              <w:bottom w:val="single" w:sz="4" w:space="0" w:color="BFBFBF" w:themeColor="background1" w:themeShade="BF"/>
            </w:tcBorders>
            <w:hideMark/>
          </w:tcPr>
          <w:p w14:paraId="68820031"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Jabodetabek</w:t>
            </w:r>
          </w:p>
        </w:tc>
        <w:tc>
          <w:tcPr>
            <w:tcW w:w="960" w:type="dxa"/>
            <w:tcBorders>
              <w:top w:val="single" w:sz="4" w:space="0" w:color="BFBFBF" w:themeColor="background1" w:themeShade="BF"/>
              <w:bottom w:val="single" w:sz="4" w:space="0" w:color="BFBFBF" w:themeColor="background1" w:themeShade="BF"/>
            </w:tcBorders>
            <w:noWrap/>
            <w:hideMark/>
          </w:tcPr>
          <w:p w14:paraId="5E4E37A2"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144</w:t>
            </w:r>
          </w:p>
        </w:tc>
        <w:tc>
          <w:tcPr>
            <w:tcW w:w="960" w:type="dxa"/>
            <w:tcBorders>
              <w:top w:val="single" w:sz="4" w:space="0" w:color="BFBFBF" w:themeColor="background1" w:themeShade="BF"/>
              <w:bottom w:val="single" w:sz="4" w:space="0" w:color="BFBFBF" w:themeColor="background1" w:themeShade="BF"/>
            </w:tcBorders>
            <w:noWrap/>
            <w:hideMark/>
          </w:tcPr>
          <w:p w14:paraId="79B927E7"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55,4</w:t>
            </w:r>
          </w:p>
        </w:tc>
      </w:tr>
      <w:tr w:rsidR="00A61FD6" w:rsidRPr="002D4736" w14:paraId="4932BD13" w14:textId="77777777" w:rsidTr="00A61FD6">
        <w:trPr>
          <w:trHeight w:val="480"/>
          <w:jc w:val="center"/>
        </w:trPr>
        <w:tc>
          <w:tcPr>
            <w:tcW w:w="1120" w:type="dxa"/>
            <w:vMerge/>
            <w:tcBorders>
              <w:top w:val="single" w:sz="4" w:space="0" w:color="BFBFBF" w:themeColor="background1" w:themeShade="BF"/>
              <w:bottom w:val="single" w:sz="4" w:space="0" w:color="BFBFBF" w:themeColor="background1" w:themeShade="BF"/>
            </w:tcBorders>
            <w:hideMark/>
          </w:tcPr>
          <w:p w14:paraId="66816419"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0CE9FEFB" w14:textId="35AE3207" w:rsidR="00A61FD6" w:rsidRPr="002D4736" w:rsidRDefault="00B53C17" w:rsidP="00B53C17">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Sekitar Jawa</w:t>
            </w:r>
            <w:r w:rsidR="00A61FD6" w:rsidRPr="002D473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Diluar </w:t>
            </w:r>
            <w:r w:rsidR="00A61FD6" w:rsidRPr="002D473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J</w:t>
            </w:r>
            <w:r w:rsidR="00A61FD6" w:rsidRPr="002D4736">
              <w:rPr>
                <w:rFonts w:ascii="Times New Roman" w:eastAsia="Times New Roman" w:hAnsi="Times New Roman" w:cs="Times New Roman"/>
                <w:color w:val="000000"/>
                <w:sz w:val="20"/>
                <w:szCs w:val="20"/>
              </w:rPr>
              <w:t>abodetabek)</w:t>
            </w:r>
          </w:p>
        </w:tc>
        <w:tc>
          <w:tcPr>
            <w:tcW w:w="960" w:type="dxa"/>
            <w:tcBorders>
              <w:top w:val="single" w:sz="4" w:space="0" w:color="BFBFBF" w:themeColor="background1" w:themeShade="BF"/>
              <w:bottom w:val="single" w:sz="4" w:space="0" w:color="BFBFBF" w:themeColor="background1" w:themeShade="BF"/>
            </w:tcBorders>
            <w:noWrap/>
            <w:hideMark/>
          </w:tcPr>
          <w:p w14:paraId="07E7AC3E"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67</w:t>
            </w:r>
          </w:p>
        </w:tc>
        <w:tc>
          <w:tcPr>
            <w:tcW w:w="960" w:type="dxa"/>
            <w:tcBorders>
              <w:top w:val="single" w:sz="4" w:space="0" w:color="BFBFBF" w:themeColor="background1" w:themeShade="BF"/>
              <w:bottom w:val="single" w:sz="4" w:space="0" w:color="BFBFBF" w:themeColor="background1" w:themeShade="BF"/>
            </w:tcBorders>
            <w:noWrap/>
            <w:hideMark/>
          </w:tcPr>
          <w:p w14:paraId="5DC77DD2"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25,8</w:t>
            </w:r>
          </w:p>
        </w:tc>
      </w:tr>
      <w:tr w:rsidR="00A61FD6" w:rsidRPr="002D4736" w14:paraId="4E903A1F"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3A8C6F4C"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389697F1"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Sumatra</w:t>
            </w:r>
          </w:p>
        </w:tc>
        <w:tc>
          <w:tcPr>
            <w:tcW w:w="960" w:type="dxa"/>
            <w:tcBorders>
              <w:top w:val="single" w:sz="4" w:space="0" w:color="BFBFBF" w:themeColor="background1" w:themeShade="BF"/>
              <w:bottom w:val="single" w:sz="4" w:space="0" w:color="BFBFBF" w:themeColor="background1" w:themeShade="BF"/>
            </w:tcBorders>
            <w:noWrap/>
            <w:hideMark/>
          </w:tcPr>
          <w:p w14:paraId="044FD085"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22</w:t>
            </w:r>
          </w:p>
        </w:tc>
        <w:tc>
          <w:tcPr>
            <w:tcW w:w="960" w:type="dxa"/>
            <w:tcBorders>
              <w:top w:val="single" w:sz="4" w:space="0" w:color="BFBFBF" w:themeColor="background1" w:themeShade="BF"/>
              <w:bottom w:val="single" w:sz="4" w:space="0" w:color="BFBFBF" w:themeColor="background1" w:themeShade="BF"/>
            </w:tcBorders>
            <w:noWrap/>
            <w:hideMark/>
          </w:tcPr>
          <w:p w14:paraId="04FF3B3D"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8,5</w:t>
            </w:r>
          </w:p>
        </w:tc>
      </w:tr>
      <w:tr w:rsidR="00A61FD6" w:rsidRPr="002D4736" w14:paraId="37E44867"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0E12A27D"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7BF0461C"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xml:space="preserve">Kalimantan </w:t>
            </w:r>
          </w:p>
        </w:tc>
        <w:tc>
          <w:tcPr>
            <w:tcW w:w="960" w:type="dxa"/>
            <w:tcBorders>
              <w:top w:val="single" w:sz="4" w:space="0" w:color="BFBFBF" w:themeColor="background1" w:themeShade="BF"/>
              <w:bottom w:val="single" w:sz="4" w:space="0" w:color="BFBFBF" w:themeColor="background1" w:themeShade="BF"/>
            </w:tcBorders>
            <w:noWrap/>
            <w:hideMark/>
          </w:tcPr>
          <w:p w14:paraId="4BBEA2EC"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21</w:t>
            </w:r>
          </w:p>
        </w:tc>
        <w:tc>
          <w:tcPr>
            <w:tcW w:w="960" w:type="dxa"/>
            <w:tcBorders>
              <w:top w:val="single" w:sz="4" w:space="0" w:color="BFBFBF" w:themeColor="background1" w:themeShade="BF"/>
              <w:bottom w:val="single" w:sz="4" w:space="0" w:color="BFBFBF" w:themeColor="background1" w:themeShade="BF"/>
            </w:tcBorders>
            <w:noWrap/>
            <w:hideMark/>
          </w:tcPr>
          <w:p w14:paraId="6B7D1039"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8,1</w:t>
            </w:r>
          </w:p>
        </w:tc>
      </w:tr>
      <w:tr w:rsidR="00A61FD6" w:rsidRPr="002D4736" w14:paraId="673AACD2" w14:textId="77777777" w:rsidTr="00A61FD6">
        <w:trPr>
          <w:trHeight w:val="300"/>
          <w:jc w:val="center"/>
        </w:trPr>
        <w:tc>
          <w:tcPr>
            <w:tcW w:w="1120" w:type="dxa"/>
            <w:vMerge/>
            <w:tcBorders>
              <w:top w:val="single" w:sz="4" w:space="0" w:color="BFBFBF" w:themeColor="background1" w:themeShade="BF"/>
              <w:bottom w:val="single" w:sz="4" w:space="0" w:color="BFBFBF" w:themeColor="background1" w:themeShade="BF"/>
            </w:tcBorders>
            <w:hideMark/>
          </w:tcPr>
          <w:p w14:paraId="4BBA6E42"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BFBFBF" w:themeColor="background1" w:themeShade="BF"/>
            </w:tcBorders>
            <w:hideMark/>
          </w:tcPr>
          <w:p w14:paraId="4A24C7D2" w14:textId="1A3F7D16" w:rsidR="00A61FD6" w:rsidRPr="002D4736" w:rsidRDefault="00B53C17" w:rsidP="000F6FA9">
            <w:pP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Lainnya</w:t>
            </w:r>
          </w:p>
        </w:tc>
        <w:tc>
          <w:tcPr>
            <w:tcW w:w="960" w:type="dxa"/>
            <w:tcBorders>
              <w:top w:val="single" w:sz="4" w:space="0" w:color="BFBFBF" w:themeColor="background1" w:themeShade="BF"/>
              <w:bottom w:val="single" w:sz="4" w:space="0" w:color="BFBFBF" w:themeColor="background1" w:themeShade="BF"/>
            </w:tcBorders>
            <w:noWrap/>
            <w:hideMark/>
          </w:tcPr>
          <w:p w14:paraId="0012A812"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6</w:t>
            </w:r>
          </w:p>
        </w:tc>
        <w:tc>
          <w:tcPr>
            <w:tcW w:w="960" w:type="dxa"/>
            <w:tcBorders>
              <w:top w:val="single" w:sz="4" w:space="0" w:color="BFBFBF" w:themeColor="background1" w:themeShade="BF"/>
              <w:bottom w:val="single" w:sz="4" w:space="0" w:color="BFBFBF" w:themeColor="background1" w:themeShade="BF"/>
            </w:tcBorders>
            <w:noWrap/>
            <w:hideMark/>
          </w:tcPr>
          <w:p w14:paraId="66C679C7"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2,3</w:t>
            </w:r>
          </w:p>
        </w:tc>
      </w:tr>
      <w:tr w:rsidR="00A61FD6" w:rsidRPr="002D4736" w14:paraId="78BDFC1D" w14:textId="77777777" w:rsidTr="00B53C17">
        <w:trPr>
          <w:trHeight w:val="300"/>
          <w:jc w:val="center"/>
        </w:trPr>
        <w:tc>
          <w:tcPr>
            <w:tcW w:w="1120" w:type="dxa"/>
            <w:vMerge/>
            <w:tcBorders>
              <w:top w:val="single" w:sz="4" w:space="0" w:color="BFBFBF" w:themeColor="background1" w:themeShade="BF"/>
              <w:bottom w:val="single" w:sz="4" w:space="0" w:color="auto"/>
            </w:tcBorders>
            <w:hideMark/>
          </w:tcPr>
          <w:p w14:paraId="5104E07C" w14:textId="77777777" w:rsidR="00A61FD6" w:rsidRPr="002D4736" w:rsidRDefault="00A61FD6" w:rsidP="000F6FA9">
            <w:pPr>
              <w:spacing w:line="276" w:lineRule="auto"/>
              <w:rPr>
                <w:rFonts w:ascii="Times New Roman" w:eastAsia="Times New Roman" w:hAnsi="Times New Roman" w:cs="Times New Roman"/>
                <w:color w:val="000000"/>
                <w:sz w:val="20"/>
                <w:szCs w:val="20"/>
              </w:rPr>
            </w:pPr>
          </w:p>
        </w:tc>
        <w:tc>
          <w:tcPr>
            <w:tcW w:w="2057" w:type="dxa"/>
            <w:tcBorders>
              <w:top w:val="single" w:sz="4" w:space="0" w:color="BFBFBF" w:themeColor="background1" w:themeShade="BF"/>
              <w:bottom w:val="single" w:sz="4" w:space="0" w:color="auto"/>
            </w:tcBorders>
            <w:hideMark/>
          </w:tcPr>
          <w:p w14:paraId="4324D9FA" w14:textId="77777777" w:rsidR="00A61FD6" w:rsidRPr="002D4736" w:rsidRDefault="00A61FD6" w:rsidP="000F6FA9">
            <w:pPr>
              <w:spacing w:line="276" w:lineRule="auto"/>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 xml:space="preserve">Total </w:t>
            </w:r>
          </w:p>
        </w:tc>
        <w:tc>
          <w:tcPr>
            <w:tcW w:w="960" w:type="dxa"/>
            <w:tcBorders>
              <w:top w:val="single" w:sz="4" w:space="0" w:color="BFBFBF" w:themeColor="background1" w:themeShade="BF"/>
              <w:bottom w:val="single" w:sz="4" w:space="0" w:color="auto"/>
            </w:tcBorders>
            <w:noWrap/>
            <w:hideMark/>
          </w:tcPr>
          <w:p w14:paraId="77CB18FE"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260</w:t>
            </w:r>
          </w:p>
        </w:tc>
        <w:tc>
          <w:tcPr>
            <w:tcW w:w="960" w:type="dxa"/>
            <w:tcBorders>
              <w:top w:val="single" w:sz="4" w:space="0" w:color="BFBFBF" w:themeColor="background1" w:themeShade="BF"/>
              <w:bottom w:val="single" w:sz="4" w:space="0" w:color="auto"/>
            </w:tcBorders>
            <w:noWrap/>
            <w:hideMark/>
          </w:tcPr>
          <w:p w14:paraId="458ACBEC" w14:textId="77777777" w:rsidR="00A61FD6" w:rsidRPr="002D4736" w:rsidRDefault="00A61FD6" w:rsidP="000F6FA9">
            <w:pPr>
              <w:spacing w:line="276" w:lineRule="auto"/>
              <w:jc w:val="right"/>
              <w:rPr>
                <w:rFonts w:ascii="Times New Roman" w:eastAsia="Times New Roman" w:hAnsi="Times New Roman" w:cs="Times New Roman"/>
                <w:color w:val="000000"/>
                <w:sz w:val="20"/>
                <w:szCs w:val="20"/>
              </w:rPr>
            </w:pPr>
            <w:r w:rsidRPr="002D4736">
              <w:rPr>
                <w:rFonts w:ascii="Times New Roman" w:eastAsia="Times New Roman" w:hAnsi="Times New Roman" w:cs="Times New Roman"/>
                <w:color w:val="000000"/>
                <w:sz w:val="20"/>
                <w:szCs w:val="20"/>
              </w:rPr>
              <w:t>100</w:t>
            </w:r>
          </w:p>
        </w:tc>
      </w:tr>
    </w:tbl>
    <w:p w14:paraId="2B7DED81" w14:textId="77777777" w:rsidR="00A61FD6" w:rsidRPr="003D5253" w:rsidRDefault="00A61FD6" w:rsidP="00A61FD6">
      <w:pPr>
        <w:rPr>
          <w:rFonts w:ascii="Times New Roman" w:hAnsi="Times New Roman" w:cs="Times New Roman"/>
        </w:rPr>
      </w:pPr>
    </w:p>
    <w:p w14:paraId="12B8CF18" w14:textId="5851EF08" w:rsidR="00BF747E" w:rsidRDefault="002837BD" w:rsidP="00B04F96">
      <w:pPr>
        <w:ind w:firstLine="420"/>
        <w:jc w:val="both"/>
        <w:rPr>
          <w:rFonts w:ascii="Times New Roman" w:hAnsi="Times New Roman" w:cs="Times New Roman"/>
          <w:sz w:val="24"/>
          <w:szCs w:val="24"/>
        </w:rPr>
      </w:pPr>
      <w:r>
        <w:rPr>
          <w:rFonts w:ascii="Times New Roman" w:hAnsi="Times New Roman" w:cs="Times New Roman"/>
          <w:sz w:val="24"/>
          <w:szCs w:val="24"/>
        </w:rPr>
        <w:t>Hasil survey menunjukan p</w:t>
      </w:r>
      <w:r w:rsidR="00426092">
        <w:rPr>
          <w:rFonts w:ascii="Times New Roman" w:hAnsi="Times New Roman" w:cs="Times New Roman"/>
          <w:sz w:val="24"/>
          <w:szCs w:val="24"/>
        </w:rPr>
        <w:t>engetahuan responden mengenai COVID</w:t>
      </w:r>
      <w:r w:rsidR="003B5FAC">
        <w:rPr>
          <w:rFonts w:ascii="Times New Roman" w:hAnsi="Times New Roman" w:cs="Times New Roman"/>
          <w:sz w:val="24"/>
          <w:szCs w:val="24"/>
        </w:rPr>
        <w:t>-</w:t>
      </w:r>
      <w:r w:rsidR="00426092">
        <w:rPr>
          <w:rFonts w:ascii="Times New Roman" w:hAnsi="Times New Roman" w:cs="Times New Roman"/>
          <w:sz w:val="24"/>
          <w:szCs w:val="24"/>
        </w:rPr>
        <w:t>19 87,7</w:t>
      </w:r>
      <w:r w:rsidR="00AA78CD">
        <w:rPr>
          <w:rFonts w:ascii="Times New Roman" w:hAnsi="Times New Roman" w:cs="Times New Roman"/>
          <w:sz w:val="24"/>
          <w:szCs w:val="24"/>
        </w:rPr>
        <w:t>% sangat baik</w:t>
      </w:r>
      <w:r>
        <w:rPr>
          <w:rFonts w:ascii="Times New Roman" w:hAnsi="Times New Roman" w:cs="Times New Roman"/>
          <w:sz w:val="24"/>
          <w:szCs w:val="24"/>
        </w:rPr>
        <w:t>.</w:t>
      </w:r>
      <w:r w:rsidR="00AA78CD">
        <w:rPr>
          <w:rFonts w:ascii="Times New Roman" w:hAnsi="Times New Roman" w:cs="Times New Roman"/>
          <w:sz w:val="24"/>
          <w:szCs w:val="24"/>
        </w:rPr>
        <w:t xml:space="preserve"> </w:t>
      </w:r>
      <w:r w:rsidR="003818D6">
        <w:rPr>
          <w:rFonts w:ascii="Times New Roman" w:hAnsi="Times New Roman" w:cs="Times New Roman"/>
          <w:sz w:val="24"/>
          <w:szCs w:val="24"/>
        </w:rPr>
        <w:t>Pengetahuan yang diekspolarisi berkaitan dengan gejala COVID</w:t>
      </w:r>
      <w:r w:rsidR="003B5FAC">
        <w:rPr>
          <w:rFonts w:ascii="Times New Roman" w:hAnsi="Times New Roman" w:cs="Times New Roman"/>
          <w:sz w:val="24"/>
          <w:szCs w:val="24"/>
        </w:rPr>
        <w:t>-</w:t>
      </w:r>
      <w:r w:rsidR="003818D6">
        <w:rPr>
          <w:rFonts w:ascii="Times New Roman" w:hAnsi="Times New Roman" w:cs="Times New Roman"/>
          <w:sz w:val="24"/>
          <w:szCs w:val="24"/>
        </w:rPr>
        <w:t xml:space="preserve">19, </w:t>
      </w:r>
      <w:r w:rsidR="00EB0EB0">
        <w:rPr>
          <w:rFonts w:ascii="Times New Roman" w:hAnsi="Times New Roman" w:cs="Times New Roman"/>
          <w:sz w:val="24"/>
          <w:szCs w:val="24"/>
        </w:rPr>
        <w:t>pengobatan</w:t>
      </w:r>
      <w:r w:rsidR="003818D6">
        <w:rPr>
          <w:rFonts w:ascii="Times New Roman" w:hAnsi="Times New Roman" w:cs="Times New Roman"/>
          <w:sz w:val="24"/>
          <w:szCs w:val="24"/>
        </w:rPr>
        <w:t xml:space="preserve"> COVID</w:t>
      </w:r>
      <w:r w:rsidR="003B5FAC">
        <w:rPr>
          <w:rFonts w:ascii="Times New Roman" w:hAnsi="Times New Roman" w:cs="Times New Roman"/>
          <w:sz w:val="24"/>
          <w:szCs w:val="24"/>
        </w:rPr>
        <w:t>-</w:t>
      </w:r>
      <w:r w:rsidR="003818D6">
        <w:rPr>
          <w:rFonts w:ascii="Times New Roman" w:hAnsi="Times New Roman" w:cs="Times New Roman"/>
          <w:sz w:val="24"/>
          <w:szCs w:val="24"/>
        </w:rPr>
        <w:t>19, Keparahan penyakit COVID</w:t>
      </w:r>
      <w:r w:rsidR="003B5FAC">
        <w:rPr>
          <w:rFonts w:ascii="Times New Roman" w:hAnsi="Times New Roman" w:cs="Times New Roman"/>
          <w:sz w:val="24"/>
          <w:szCs w:val="24"/>
        </w:rPr>
        <w:t>-19</w:t>
      </w:r>
      <w:r w:rsidR="003818D6">
        <w:rPr>
          <w:rFonts w:ascii="Times New Roman" w:hAnsi="Times New Roman" w:cs="Times New Roman"/>
          <w:sz w:val="24"/>
          <w:szCs w:val="24"/>
        </w:rPr>
        <w:t xml:space="preserve"> bisa te</w:t>
      </w:r>
      <w:r w:rsidR="00EB0EB0">
        <w:rPr>
          <w:rFonts w:ascii="Times New Roman" w:hAnsi="Times New Roman" w:cs="Times New Roman"/>
          <w:sz w:val="24"/>
          <w:szCs w:val="24"/>
        </w:rPr>
        <w:t>rjadi pada kelompok usila, komir</w:t>
      </w:r>
      <w:r w:rsidR="003818D6">
        <w:rPr>
          <w:rFonts w:ascii="Times New Roman" w:hAnsi="Times New Roman" w:cs="Times New Roman"/>
          <w:sz w:val="24"/>
          <w:szCs w:val="24"/>
        </w:rPr>
        <w:t xml:space="preserve">bitas dan obesitas, </w:t>
      </w:r>
      <w:r w:rsidR="00EB0EB0">
        <w:rPr>
          <w:rFonts w:ascii="Times New Roman" w:hAnsi="Times New Roman" w:cs="Times New Roman"/>
          <w:sz w:val="24"/>
          <w:szCs w:val="24"/>
        </w:rPr>
        <w:t>cara penularan</w:t>
      </w:r>
      <w:r w:rsidR="003818D6">
        <w:rPr>
          <w:rFonts w:ascii="Times New Roman" w:hAnsi="Times New Roman" w:cs="Times New Roman"/>
          <w:sz w:val="24"/>
          <w:szCs w:val="24"/>
        </w:rPr>
        <w:t xml:space="preserve"> dan pencegahan penularan COVID</w:t>
      </w:r>
      <w:r w:rsidR="003B5FAC">
        <w:rPr>
          <w:rFonts w:ascii="Times New Roman" w:hAnsi="Times New Roman" w:cs="Times New Roman"/>
          <w:sz w:val="24"/>
          <w:szCs w:val="24"/>
        </w:rPr>
        <w:t>-</w:t>
      </w:r>
      <w:r w:rsidR="003818D6">
        <w:rPr>
          <w:rFonts w:ascii="Times New Roman" w:hAnsi="Times New Roman" w:cs="Times New Roman"/>
          <w:sz w:val="24"/>
          <w:szCs w:val="24"/>
        </w:rPr>
        <w:t>19</w:t>
      </w:r>
      <w:r w:rsidR="00EB0EB0">
        <w:rPr>
          <w:rFonts w:ascii="Times New Roman" w:hAnsi="Times New Roman" w:cs="Times New Roman"/>
          <w:sz w:val="24"/>
          <w:szCs w:val="24"/>
        </w:rPr>
        <w:t xml:space="preserve">. </w:t>
      </w:r>
    </w:p>
    <w:p w14:paraId="56ED827E" w14:textId="2DBC1E13" w:rsidR="002837BD" w:rsidRDefault="00467B72" w:rsidP="00A90D62">
      <w:pPr>
        <w:jc w:val="both"/>
        <w:rPr>
          <w:rFonts w:ascii="Times New Roman" w:hAnsi="Times New Roman" w:cs="Times New Roman"/>
          <w:sz w:val="24"/>
          <w:szCs w:val="24"/>
        </w:rPr>
      </w:pPr>
      <w:r>
        <w:rPr>
          <w:rFonts w:ascii="Times New Roman" w:hAnsi="Times New Roman" w:cs="Times New Roman"/>
          <w:sz w:val="24"/>
          <w:szCs w:val="24"/>
        </w:rPr>
        <w:tab/>
        <w:t xml:space="preserve">   </w:t>
      </w:r>
      <w:r w:rsidR="002837BD">
        <w:rPr>
          <w:rFonts w:ascii="Times New Roman" w:hAnsi="Times New Roman" w:cs="Times New Roman"/>
          <w:sz w:val="24"/>
          <w:szCs w:val="24"/>
        </w:rPr>
        <w:t xml:space="preserve">Hasil survey sikap menunjukan 94,5% positif. </w:t>
      </w:r>
      <w:r w:rsidR="00A90D62">
        <w:rPr>
          <w:rFonts w:ascii="Times New Roman" w:hAnsi="Times New Roman" w:cs="Times New Roman"/>
          <w:sz w:val="24"/>
          <w:szCs w:val="24"/>
        </w:rPr>
        <w:t>Sikap yang dikaji adalah keyakinan responden terhadap wabah dapat dikendalikan, sikap dalam pencegahan dan penanganan COVID</w:t>
      </w:r>
      <w:r w:rsidR="003B5FAC">
        <w:rPr>
          <w:rFonts w:ascii="Times New Roman" w:hAnsi="Times New Roman" w:cs="Times New Roman"/>
          <w:sz w:val="24"/>
          <w:szCs w:val="24"/>
        </w:rPr>
        <w:t>-</w:t>
      </w:r>
      <w:r w:rsidR="00A90D62">
        <w:rPr>
          <w:rFonts w:ascii="Times New Roman" w:hAnsi="Times New Roman" w:cs="Times New Roman"/>
          <w:sz w:val="24"/>
          <w:szCs w:val="24"/>
        </w:rPr>
        <w:t xml:space="preserve">19.  </w:t>
      </w:r>
    </w:p>
    <w:p w14:paraId="70B3ED25" w14:textId="5B2F95E0" w:rsidR="00467B72" w:rsidRDefault="002837BD" w:rsidP="00A90D62">
      <w:pPr>
        <w:ind w:firstLine="420"/>
        <w:rPr>
          <w:rFonts w:ascii="Times New Roman" w:hAnsi="Times New Roman" w:cs="Times New Roman"/>
          <w:sz w:val="24"/>
          <w:szCs w:val="24"/>
        </w:rPr>
      </w:pPr>
      <w:r>
        <w:rPr>
          <w:rFonts w:ascii="Times New Roman" w:hAnsi="Times New Roman" w:cs="Times New Roman"/>
          <w:sz w:val="24"/>
          <w:szCs w:val="24"/>
        </w:rPr>
        <w:t xml:space="preserve">Hasil praktik responden menunjukan 80,8% sangat baik. </w:t>
      </w:r>
      <w:r w:rsidR="00A90D62">
        <w:rPr>
          <w:rFonts w:ascii="Times New Roman" w:hAnsi="Times New Roman" w:cs="Times New Roman"/>
          <w:sz w:val="24"/>
          <w:szCs w:val="24"/>
        </w:rPr>
        <w:t>Perilaku yang dikaji adalah perilaku responden dalam mencegah penyebaran COVID</w:t>
      </w:r>
      <w:r w:rsidR="003B5FAC">
        <w:rPr>
          <w:rFonts w:ascii="Times New Roman" w:hAnsi="Times New Roman" w:cs="Times New Roman"/>
          <w:sz w:val="24"/>
          <w:szCs w:val="24"/>
        </w:rPr>
        <w:t>-</w:t>
      </w:r>
      <w:r w:rsidR="00A90D62">
        <w:rPr>
          <w:rFonts w:ascii="Times New Roman" w:hAnsi="Times New Roman" w:cs="Times New Roman"/>
          <w:sz w:val="24"/>
          <w:szCs w:val="24"/>
        </w:rPr>
        <w:t xml:space="preserve">19 dan perilaku adaptasi kebiasaan baru. </w:t>
      </w:r>
    </w:p>
    <w:p w14:paraId="547BBC6A" w14:textId="5B1C3021" w:rsidR="003B5FAC" w:rsidRPr="002D4736" w:rsidRDefault="003B5FAC" w:rsidP="003B5FAC">
      <w:pPr>
        <w:jc w:val="center"/>
        <w:rPr>
          <w:rFonts w:ascii="Times New Roman" w:hAnsi="Times New Roman" w:cs="Times New Roman"/>
        </w:rPr>
      </w:pPr>
      <w:r w:rsidRPr="002D4736">
        <w:rPr>
          <w:rFonts w:ascii="Times New Roman" w:hAnsi="Times New Roman" w:cs="Times New Roman"/>
        </w:rPr>
        <w:t xml:space="preserve">Table 2. </w:t>
      </w:r>
      <w:r w:rsidR="00B53C17" w:rsidRPr="00B53C17">
        <w:rPr>
          <w:rFonts w:ascii="Times New Roman" w:hAnsi="Times New Roman" w:cs="Times New Roman"/>
        </w:rPr>
        <w:t>Distribusi Frekuensi Pengetahuan, Sikap dan P</w:t>
      </w:r>
      <w:r w:rsidR="00B53C17">
        <w:rPr>
          <w:rFonts w:ascii="Times New Roman" w:hAnsi="Times New Roman" w:cs="Times New Roman"/>
        </w:rPr>
        <w:t>erilaku</w:t>
      </w:r>
      <w:r w:rsidR="00B53C17" w:rsidRPr="00B53C17">
        <w:rPr>
          <w:rFonts w:ascii="Times New Roman" w:hAnsi="Times New Roman" w:cs="Times New Roman"/>
        </w:rPr>
        <w:t xml:space="preserve"> Pencegahan COVID</w:t>
      </w:r>
      <w:r w:rsidR="00B53C17">
        <w:rPr>
          <w:rFonts w:ascii="Times New Roman" w:hAnsi="Times New Roman" w:cs="Times New Roman"/>
        </w:rPr>
        <w:t>-19</w:t>
      </w:r>
    </w:p>
    <w:tbl>
      <w:tblPr>
        <w:tblStyle w:val="TableGrid"/>
        <w:tblW w:w="663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1653"/>
        <w:gridCol w:w="1229"/>
        <w:gridCol w:w="1389"/>
        <w:gridCol w:w="332"/>
      </w:tblGrid>
      <w:tr w:rsidR="00E27084" w:rsidRPr="002D4736" w14:paraId="5474A212" w14:textId="665D3C14" w:rsidTr="00E27084">
        <w:trPr>
          <w:trHeight w:val="300"/>
          <w:jc w:val="center"/>
        </w:trPr>
        <w:tc>
          <w:tcPr>
            <w:tcW w:w="2032" w:type="dxa"/>
            <w:tcBorders>
              <w:top w:val="single" w:sz="4" w:space="0" w:color="auto"/>
              <w:bottom w:val="single" w:sz="4" w:space="0" w:color="auto"/>
            </w:tcBorders>
            <w:noWrap/>
            <w:hideMark/>
          </w:tcPr>
          <w:p w14:paraId="29F819F5" w14:textId="11052103" w:rsidR="00E27084" w:rsidRPr="002D4736" w:rsidRDefault="00E27084" w:rsidP="000F6FA9">
            <w:pPr>
              <w:spacing w:after="0" w:line="276" w:lineRule="auto"/>
              <w:rPr>
                <w:rFonts w:eastAsia="Times New Roman"/>
                <w:color w:val="000000"/>
              </w:rPr>
            </w:pPr>
            <w:r>
              <w:rPr>
                <w:rFonts w:eastAsia="Times New Roman"/>
                <w:color w:val="000000"/>
              </w:rPr>
              <w:t>Variabel</w:t>
            </w:r>
          </w:p>
        </w:tc>
        <w:tc>
          <w:tcPr>
            <w:tcW w:w="1653" w:type="dxa"/>
            <w:tcBorders>
              <w:top w:val="single" w:sz="4" w:space="0" w:color="auto"/>
              <w:bottom w:val="single" w:sz="4" w:space="0" w:color="auto"/>
            </w:tcBorders>
            <w:noWrap/>
            <w:hideMark/>
          </w:tcPr>
          <w:p w14:paraId="2E08919D" w14:textId="5E2087BF" w:rsidR="00E27084" w:rsidRPr="002D4736" w:rsidRDefault="00E27084" w:rsidP="000F6FA9">
            <w:pPr>
              <w:spacing w:after="0" w:line="276" w:lineRule="auto"/>
              <w:rPr>
                <w:rFonts w:eastAsia="Times New Roman"/>
                <w:color w:val="000000"/>
              </w:rPr>
            </w:pPr>
            <w:r>
              <w:rPr>
                <w:rFonts w:eastAsia="Times New Roman"/>
                <w:color w:val="000000"/>
              </w:rPr>
              <w:t>K</w:t>
            </w:r>
            <w:r w:rsidRPr="002D4736">
              <w:rPr>
                <w:rFonts w:eastAsia="Times New Roman"/>
                <w:color w:val="000000"/>
              </w:rPr>
              <w:t>ategori</w:t>
            </w:r>
          </w:p>
        </w:tc>
        <w:tc>
          <w:tcPr>
            <w:tcW w:w="1229" w:type="dxa"/>
            <w:tcBorders>
              <w:top w:val="single" w:sz="4" w:space="0" w:color="auto"/>
              <w:bottom w:val="single" w:sz="4" w:space="0" w:color="auto"/>
            </w:tcBorders>
            <w:noWrap/>
            <w:hideMark/>
          </w:tcPr>
          <w:p w14:paraId="19C70410" w14:textId="0CD44AE2" w:rsidR="00E27084" w:rsidRPr="002D4736" w:rsidRDefault="00E27084" w:rsidP="00B53C17">
            <w:pPr>
              <w:spacing w:after="0" w:line="276" w:lineRule="auto"/>
              <w:rPr>
                <w:rFonts w:eastAsia="Times New Roman"/>
                <w:color w:val="000000"/>
              </w:rPr>
            </w:pPr>
            <w:r w:rsidRPr="002D4736">
              <w:rPr>
                <w:rFonts w:eastAsia="Times New Roman"/>
                <w:color w:val="000000"/>
              </w:rPr>
              <w:t>Fre</w:t>
            </w:r>
            <w:r>
              <w:rPr>
                <w:rFonts w:eastAsia="Times New Roman"/>
                <w:color w:val="000000"/>
              </w:rPr>
              <w:t>k</w:t>
            </w:r>
            <w:r w:rsidRPr="002D4736">
              <w:rPr>
                <w:rFonts w:eastAsia="Times New Roman"/>
                <w:color w:val="000000"/>
              </w:rPr>
              <w:t>uen</w:t>
            </w:r>
            <w:r>
              <w:rPr>
                <w:rFonts w:eastAsia="Times New Roman"/>
                <w:color w:val="000000"/>
              </w:rPr>
              <w:t>si</w:t>
            </w:r>
          </w:p>
        </w:tc>
        <w:tc>
          <w:tcPr>
            <w:tcW w:w="1389" w:type="dxa"/>
            <w:tcBorders>
              <w:top w:val="single" w:sz="4" w:space="0" w:color="auto"/>
              <w:bottom w:val="single" w:sz="4" w:space="0" w:color="auto"/>
            </w:tcBorders>
            <w:noWrap/>
            <w:hideMark/>
          </w:tcPr>
          <w:p w14:paraId="02F38CFE" w14:textId="4167A8E6" w:rsidR="00E27084" w:rsidRPr="002D4736" w:rsidRDefault="00E27084" w:rsidP="00B53C17">
            <w:pPr>
              <w:spacing w:after="0" w:line="276" w:lineRule="auto"/>
              <w:jc w:val="center"/>
              <w:rPr>
                <w:rFonts w:eastAsia="Times New Roman"/>
                <w:color w:val="000000"/>
              </w:rPr>
            </w:pPr>
            <w:r w:rsidRPr="002D4736">
              <w:rPr>
                <w:rFonts w:eastAsia="Times New Roman"/>
                <w:color w:val="000000"/>
              </w:rPr>
              <w:t>Per</w:t>
            </w:r>
            <w:r>
              <w:rPr>
                <w:rFonts w:eastAsia="Times New Roman"/>
                <w:color w:val="000000"/>
              </w:rPr>
              <w:t>s</w:t>
            </w:r>
            <w:r w:rsidRPr="002D4736">
              <w:rPr>
                <w:rFonts w:eastAsia="Times New Roman"/>
                <w:color w:val="000000"/>
              </w:rPr>
              <w:t>enta</w:t>
            </w:r>
            <w:r>
              <w:rPr>
                <w:rFonts w:eastAsia="Times New Roman"/>
                <w:color w:val="000000"/>
              </w:rPr>
              <w:t>s</w:t>
            </w:r>
            <w:r w:rsidRPr="002D4736">
              <w:rPr>
                <w:rFonts w:eastAsia="Times New Roman"/>
                <w:color w:val="000000"/>
              </w:rPr>
              <w:t>e</w:t>
            </w:r>
          </w:p>
        </w:tc>
        <w:tc>
          <w:tcPr>
            <w:tcW w:w="332" w:type="dxa"/>
            <w:tcBorders>
              <w:top w:val="single" w:sz="4" w:space="0" w:color="auto"/>
              <w:bottom w:val="single" w:sz="4" w:space="0" w:color="auto"/>
            </w:tcBorders>
          </w:tcPr>
          <w:p w14:paraId="21D6B6A4" w14:textId="77777777" w:rsidR="00E27084" w:rsidRPr="002D4736" w:rsidRDefault="00E27084" w:rsidP="00B53C17">
            <w:pPr>
              <w:spacing w:after="0" w:line="276" w:lineRule="auto"/>
              <w:jc w:val="center"/>
              <w:rPr>
                <w:rFonts w:eastAsia="Times New Roman"/>
                <w:color w:val="000000"/>
              </w:rPr>
            </w:pPr>
          </w:p>
        </w:tc>
      </w:tr>
      <w:tr w:rsidR="00E27084" w:rsidRPr="002D4736" w14:paraId="400B221B" w14:textId="1325CB1C" w:rsidTr="00E27084">
        <w:trPr>
          <w:trHeight w:val="300"/>
          <w:jc w:val="center"/>
        </w:trPr>
        <w:tc>
          <w:tcPr>
            <w:tcW w:w="2032" w:type="dxa"/>
            <w:vMerge w:val="restart"/>
            <w:tcBorders>
              <w:top w:val="single" w:sz="4" w:space="0" w:color="auto"/>
            </w:tcBorders>
            <w:hideMark/>
          </w:tcPr>
          <w:p w14:paraId="197A766B" w14:textId="2A6D29C8" w:rsidR="00E27084" w:rsidRPr="002D4736" w:rsidRDefault="00E27084" w:rsidP="000F6FA9">
            <w:pPr>
              <w:spacing w:after="0" w:line="276" w:lineRule="auto"/>
              <w:rPr>
                <w:rFonts w:eastAsia="Times New Roman"/>
                <w:color w:val="000000"/>
              </w:rPr>
            </w:pPr>
            <w:r>
              <w:rPr>
                <w:rFonts w:eastAsia="Times New Roman"/>
                <w:color w:val="000000"/>
              </w:rPr>
              <w:t>Pengetahuan</w:t>
            </w:r>
          </w:p>
        </w:tc>
        <w:tc>
          <w:tcPr>
            <w:tcW w:w="1653" w:type="dxa"/>
            <w:tcBorders>
              <w:top w:val="single" w:sz="4" w:space="0" w:color="auto"/>
            </w:tcBorders>
            <w:hideMark/>
          </w:tcPr>
          <w:p w14:paraId="0A1DA43E" w14:textId="5639EB77" w:rsidR="00E27084" w:rsidRPr="002D4736" w:rsidRDefault="00E27084" w:rsidP="000F6FA9">
            <w:pPr>
              <w:spacing w:after="0" w:line="276" w:lineRule="auto"/>
              <w:rPr>
                <w:rFonts w:eastAsia="Times New Roman"/>
                <w:color w:val="000000"/>
              </w:rPr>
            </w:pPr>
            <w:r>
              <w:rPr>
                <w:rFonts w:eastAsia="Times New Roman"/>
                <w:color w:val="000000"/>
              </w:rPr>
              <w:t>Baik</w:t>
            </w:r>
          </w:p>
        </w:tc>
        <w:tc>
          <w:tcPr>
            <w:tcW w:w="1229" w:type="dxa"/>
            <w:tcBorders>
              <w:top w:val="single" w:sz="4" w:space="0" w:color="auto"/>
            </w:tcBorders>
            <w:hideMark/>
          </w:tcPr>
          <w:p w14:paraId="2E3288EF"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228</w:t>
            </w:r>
          </w:p>
        </w:tc>
        <w:tc>
          <w:tcPr>
            <w:tcW w:w="1389" w:type="dxa"/>
            <w:tcBorders>
              <w:top w:val="single" w:sz="4" w:space="0" w:color="auto"/>
            </w:tcBorders>
            <w:hideMark/>
          </w:tcPr>
          <w:p w14:paraId="63BC0B52"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87.7</w:t>
            </w:r>
          </w:p>
        </w:tc>
        <w:tc>
          <w:tcPr>
            <w:tcW w:w="332" w:type="dxa"/>
            <w:tcBorders>
              <w:top w:val="single" w:sz="4" w:space="0" w:color="auto"/>
            </w:tcBorders>
          </w:tcPr>
          <w:p w14:paraId="2BEDBC07" w14:textId="77777777" w:rsidR="00E27084" w:rsidRPr="002D4736" w:rsidRDefault="00E27084" w:rsidP="000F6FA9">
            <w:pPr>
              <w:spacing w:after="0" w:line="276" w:lineRule="auto"/>
              <w:jc w:val="right"/>
              <w:rPr>
                <w:rFonts w:eastAsia="Times New Roman"/>
                <w:color w:val="000000"/>
              </w:rPr>
            </w:pPr>
          </w:p>
        </w:tc>
      </w:tr>
      <w:tr w:rsidR="00E27084" w:rsidRPr="002D4736" w14:paraId="44BB6BB6" w14:textId="58BCD57E" w:rsidTr="00E27084">
        <w:trPr>
          <w:trHeight w:val="300"/>
          <w:jc w:val="center"/>
        </w:trPr>
        <w:tc>
          <w:tcPr>
            <w:tcW w:w="2032" w:type="dxa"/>
            <w:vMerge/>
            <w:hideMark/>
          </w:tcPr>
          <w:p w14:paraId="06282D12" w14:textId="77777777" w:rsidR="00E27084" w:rsidRPr="002D4736" w:rsidRDefault="00E27084" w:rsidP="000F6FA9">
            <w:pPr>
              <w:spacing w:after="0" w:line="276" w:lineRule="auto"/>
              <w:rPr>
                <w:rFonts w:eastAsia="Times New Roman"/>
                <w:color w:val="000000"/>
              </w:rPr>
            </w:pPr>
          </w:p>
        </w:tc>
        <w:tc>
          <w:tcPr>
            <w:tcW w:w="1653" w:type="dxa"/>
            <w:hideMark/>
          </w:tcPr>
          <w:p w14:paraId="4E55B50C" w14:textId="2FBCBEC8" w:rsidR="00E27084" w:rsidRPr="002D4736" w:rsidRDefault="00E27084" w:rsidP="000F6FA9">
            <w:pPr>
              <w:spacing w:after="0" w:line="276" w:lineRule="auto"/>
              <w:rPr>
                <w:rFonts w:eastAsia="Times New Roman"/>
                <w:color w:val="000000"/>
              </w:rPr>
            </w:pPr>
            <w:r>
              <w:rPr>
                <w:rFonts w:eastAsia="Times New Roman"/>
                <w:color w:val="000000"/>
              </w:rPr>
              <w:t>Cukup</w:t>
            </w:r>
          </w:p>
        </w:tc>
        <w:tc>
          <w:tcPr>
            <w:tcW w:w="1229" w:type="dxa"/>
            <w:hideMark/>
          </w:tcPr>
          <w:p w14:paraId="490F7F53"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31</w:t>
            </w:r>
          </w:p>
        </w:tc>
        <w:tc>
          <w:tcPr>
            <w:tcW w:w="1389" w:type="dxa"/>
            <w:hideMark/>
          </w:tcPr>
          <w:p w14:paraId="7294778E"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11.9</w:t>
            </w:r>
          </w:p>
        </w:tc>
        <w:tc>
          <w:tcPr>
            <w:tcW w:w="332" w:type="dxa"/>
          </w:tcPr>
          <w:p w14:paraId="5F572CA5" w14:textId="77777777" w:rsidR="00E27084" w:rsidRPr="002D4736" w:rsidRDefault="00E27084" w:rsidP="000F6FA9">
            <w:pPr>
              <w:spacing w:after="0" w:line="276" w:lineRule="auto"/>
              <w:jc w:val="right"/>
              <w:rPr>
                <w:rFonts w:eastAsia="Times New Roman"/>
                <w:color w:val="000000"/>
              </w:rPr>
            </w:pPr>
          </w:p>
        </w:tc>
      </w:tr>
      <w:tr w:rsidR="00E27084" w:rsidRPr="002D4736" w14:paraId="4DE4BA32" w14:textId="6F36AC67" w:rsidTr="00E27084">
        <w:trPr>
          <w:trHeight w:val="300"/>
          <w:jc w:val="center"/>
        </w:trPr>
        <w:tc>
          <w:tcPr>
            <w:tcW w:w="2032" w:type="dxa"/>
            <w:vMerge/>
            <w:hideMark/>
          </w:tcPr>
          <w:p w14:paraId="651FF8F6" w14:textId="77777777" w:rsidR="00E27084" w:rsidRPr="002D4736" w:rsidRDefault="00E27084" w:rsidP="000F6FA9">
            <w:pPr>
              <w:spacing w:after="0" w:line="276" w:lineRule="auto"/>
              <w:rPr>
                <w:rFonts w:eastAsia="Times New Roman"/>
                <w:color w:val="000000"/>
              </w:rPr>
            </w:pPr>
          </w:p>
        </w:tc>
        <w:tc>
          <w:tcPr>
            <w:tcW w:w="1653" w:type="dxa"/>
            <w:hideMark/>
          </w:tcPr>
          <w:p w14:paraId="169ED906" w14:textId="3D29D54A" w:rsidR="00E27084" w:rsidRPr="002D4736" w:rsidRDefault="00E27084" w:rsidP="000F6FA9">
            <w:pPr>
              <w:spacing w:after="0" w:line="276" w:lineRule="auto"/>
              <w:rPr>
                <w:rFonts w:eastAsia="Times New Roman"/>
                <w:color w:val="000000"/>
              </w:rPr>
            </w:pPr>
            <w:r>
              <w:rPr>
                <w:rFonts w:eastAsia="Times New Roman"/>
                <w:color w:val="000000"/>
              </w:rPr>
              <w:t>Kurang</w:t>
            </w:r>
          </w:p>
        </w:tc>
        <w:tc>
          <w:tcPr>
            <w:tcW w:w="1229" w:type="dxa"/>
            <w:hideMark/>
          </w:tcPr>
          <w:p w14:paraId="66F884FB"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1</w:t>
            </w:r>
          </w:p>
        </w:tc>
        <w:tc>
          <w:tcPr>
            <w:tcW w:w="1389" w:type="dxa"/>
            <w:hideMark/>
          </w:tcPr>
          <w:p w14:paraId="67128E29"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0.4</w:t>
            </w:r>
          </w:p>
        </w:tc>
        <w:tc>
          <w:tcPr>
            <w:tcW w:w="332" w:type="dxa"/>
          </w:tcPr>
          <w:p w14:paraId="1F80E481" w14:textId="77777777" w:rsidR="00E27084" w:rsidRPr="002D4736" w:rsidRDefault="00E27084" w:rsidP="000F6FA9">
            <w:pPr>
              <w:spacing w:after="0" w:line="276" w:lineRule="auto"/>
              <w:jc w:val="right"/>
              <w:rPr>
                <w:rFonts w:eastAsia="Times New Roman"/>
                <w:color w:val="000000"/>
              </w:rPr>
            </w:pPr>
          </w:p>
        </w:tc>
      </w:tr>
      <w:tr w:rsidR="00E27084" w:rsidRPr="002D4736" w14:paraId="12B66446" w14:textId="5BDE0717" w:rsidTr="00E27084">
        <w:trPr>
          <w:trHeight w:val="315"/>
          <w:jc w:val="center"/>
        </w:trPr>
        <w:tc>
          <w:tcPr>
            <w:tcW w:w="2032" w:type="dxa"/>
            <w:vMerge/>
            <w:hideMark/>
          </w:tcPr>
          <w:p w14:paraId="5AC8014E" w14:textId="77777777" w:rsidR="00E27084" w:rsidRPr="002D4736" w:rsidRDefault="00E27084" w:rsidP="000F6FA9">
            <w:pPr>
              <w:spacing w:after="0" w:line="276" w:lineRule="auto"/>
              <w:rPr>
                <w:rFonts w:eastAsia="Times New Roman"/>
                <w:color w:val="000000"/>
              </w:rPr>
            </w:pPr>
          </w:p>
        </w:tc>
        <w:tc>
          <w:tcPr>
            <w:tcW w:w="1653" w:type="dxa"/>
            <w:hideMark/>
          </w:tcPr>
          <w:p w14:paraId="45E6F1D1" w14:textId="77777777" w:rsidR="00E27084" w:rsidRPr="002D4736" w:rsidRDefault="00E27084" w:rsidP="000F6FA9">
            <w:pPr>
              <w:spacing w:after="0" w:line="276" w:lineRule="auto"/>
              <w:rPr>
                <w:rFonts w:eastAsia="Times New Roman"/>
                <w:color w:val="000000"/>
              </w:rPr>
            </w:pPr>
            <w:r w:rsidRPr="002D4736">
              <w:rPr>
                <w:rFonts w:eastAsia="Times New Roman"/>
                <w:color w:val="000000"/>
              </w:rPr>
              <w:t>Total</w:t>
            </w:r>
          </w:p>
        </w:tc>
        <w:tc>
          <w:tcPr>
            <w:tcW w:w="1229" w:type="dxa"/>
            <w:hideMark/>
          </w:tcPr>
          <w:p w14:paraId="47D7A8A8"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260</w:t>
            </w:r>
          </w:p>
        </w:tc>
        <w:tc>
          <w:tcPr>
            <w:tcW w:w="1389" w:type="dxa"/>
            <w:hideMark/>
          </w:tcPr>
          <w:p w14:paraId="376E04AE" w14:textId="77777777" w:rsidR="00E27084" w:rsidRPr="002D4736" w:rsidRDefault="00E27084" w:rsidP="000F6FA9">
            <w:pPr>
              <w:spacing w:after="0" w:line="276" w:lineRule="auto"/>
              <w:jc w:val="right"/>
              <w:rPr>
                <w:rFonts w:eastAsia="Times New Roman"/>
                <w:color w:val="000000"/>
              </w:rPr>
            </w:pPr>
            <w:r w:rsidRPr="002D4736">
              <w:rPr>
                <w:rFonts w:eastAsia="Times New Roman"/>
                <w:color w:val="000000"/>
              </w:rPr>
              <w:t>100.0</w:t>
            </w:r>
          </w:p>
        </w:tc>
        <w:tc>
          <w:tcPr>
            <w:tcW w:w="332" w:type="dxa"/>
          </w:tcPr>
          <w:p w14:paraId="6FC2EC2C" w14:textId="5D9D78C0" w:rsidR="00E27084" w:rsidRPr="002D4736" w:rsidRDefault="00E27084" w:rsidP="000F6FA9">
            <w:pPr>
              <w:spacing w:after="0" w:line="276" w:lineRule="auto"/>
              <w:jc w:val="right"/>
              <w:rPr>
                <w:rFonts w:eastAsia="Times New Roman"/>
                <w:color w:val="000000"/>
              </w:rPr>
            </w:pPr>
          </w:p>
        </w:tc>
      </w:tr>
      <w:tr w:rsidR="00E27084" w:rsidRPr="002D4736" w14:paraId="0C7C9705" w14:textId="1733B481" w:rsidTr="00E27084">
        <w:trPr>
          <w:trHeight w:val="290"/>
          <w:jc w:val="center"/>
        </w:trPr>
        <w:tc>
          <w:tcPr>
            <w:tcW w:w="2032" w:type="dxa"/>
            <w:vMerge w:val="restart"/>
          </w:tcPr>
          <w:p w14:paraId="7A319BD5" w14:textId="6FE2659C" w:rsidR="00E27084" w:rsidRPr="002D4736" w:rsidRDefault="00E27084" w:rsidP="000F6FA9">
            <w:pPr>
              <w:spacing w:after="0" w:line="276" w:lineRule="auto"/>
            </w:pPr>
            <w:r>
              <w:t>Sikap</w:t>
            </w:r>
          </w:p>
        </w:tc>
        <w:tc>
          <w:tcPr>
            <w:tcW w:w="1653" w:type="dxa"/>
          </w:tcPr>
          <w:p w14:paraId="5C342261" w14:textId="77777777" w:rsidR="00E27084" w:rsidRPr="002D4736" w:rsidRDefault="00E27084" w:rsidP="000F6FA9">
            <w:pPr>
              <w:spacing w:after="0" w:line="276" w:lineRule="auto"/>
            </w:pPr>
            <w:r w:rsidRPr="002D4736">
              <w:t>Positif</w:t>
            </w:r>
          </w:p>
        </w:tc>
        <w:tc>
          <w:tcPr>
            <w:tcW w:w="1229" w:type="dxa"/>
          </w:tcPr>
          <w:p w14:paraId="5717C192" w14:textId="77777777" w:rsidR="00E27084" w:rsidRPr="002D4736" w:rsidRDefault="00E27084" w:rsidP="000F6FA9">
            <w:pPr>
              <w:spacing w:after="0" w:line="276" w:lineRule="auto"/>
              <w:jc w:val="right"/>
            </w:pPr>
            <w:r w:rsidRPr="002D4736">
              <w:t>259</w:t>
            </w:r>
          </w:p>
        </w:tc>
        <w:tc>
          <w:tcPr>
            <w:tcW w:w="1389" w:type="dxa"/>
          </w:tcPr>
          <w:p w14:paraId="4569F22E" w14:textId="77777777" w:rsidR="00E27084" w:rsidRPr="002D4736" w:rsidRDefault="00E27084" w:rsidP="000F6FA9">
            <w:pPr>
              <w:spacing w:after="0" w:line="276" w:lineRule="auto"/>
              <w:jc w:val="right"/>
            </w:pPr>
            <w:r w:rsidRPr="002D4736">
              <w:t>94.5</w:t>
            </w:r>
          </w:p>
        </w:tc>
        <w:tc>
          <w:tcPr>
            <w:tcW w:w="332" w:type="dxa"/>
          </w:tcPr>
          <w:p w14:paraId="35A0861E" w14:textId="77777777" w:rsidR="00E27084" w:rsidRPr="002D4736" w:rsidRDefault="00E27084" w:rsidP="000F6FA9">
            <w:pPr>
              <w:spacing w:after="0" w:line="276" w:lineRule="auto"/>
              <w:jc w:val="right"/>
            </w:pPr>
          </w:p>
        </w:tc>
      </w:tr>
      <w:tr w:rsidR="00E27084" w:rsidRPr="002D4736" w14:paraId="27E86382" w14:textId="55FC0D5D" w:rsidTr="00E27084">
        <w:trPr>
          <w:trHeight w:val="290"/>
          <w:jc w:val="center"/>
        </w:trPr>
        <w:tc>
          <w:tcPr>
            <w:tcW w:w="2032" w:type="dxa"/>
            <w:vMerge/>
          </w:tcPr>
          <w:p w14:paraId="22BA5929" w14:textId="77777777" w:rsidR="00E27084" w:rsidRPr="002D4736" w:rsidRDefault="00E27084" w:rsidP="000F6FA9">
            <w:pPr>
              <w:spacing w:after="0" w:line="276" w:lineRule="auto"/>
            </w:pPr>
          </w:p>
        </w:tc>
        <w:tc>
          <w:tcPr>
            <w:tcW w:w="1653" w:type="dxa"/>
          </w:tcPr>
          <w:p w14:paraId="61FB322A" w14:textId="77777777" w:rsidR="00E27084" w:rsidRPr="002D4736" w:rsidRDefault="00E27084" w:rsidP="000F6FA9">
            <w:pPr>
              <w:spacing w:after="0" w:line="276" w:lineRule="auto"/>
            </w:pPr>
            <w:r w:rsidRPr="002D4736">
              <w:t>Negatif</w:t>
            </w:r>
          </w:p>
        </w:tc>
        <w:tc>
          <w:tcPr>
            <w:tcW w:w="1229" w:type="dxa"/>
          </w:tcPr>
          <w:p w14:paraId="7CC05EE7" w14:textId="77777777" w:rsidR="00E27084" w:rsidRPr="002D4736" w:rsidRDefault="00E27084" w:rsidP="000F6FA9">
            <w:pPr>
              <w:spacing w:after="0" w:line="276" w:lineRule="auto"/>
              <w:jc w:val="right"/>
            </w:pPr>
            <w:r w:rsidRPr="002D4736">
              <w:t>1</w:t>
            </w:r>
          </w:p>
        </w:tc>
        <w:tc>
          <w:tcPr>
            <w:tcW w:w="1389" w:type="dxa"/>
          </w:tcPr>
          <w:p w14:paraId="7B05C876" w14:textId="77777777" w:rsidR="00E27084" w:rsidRPr="002D4736" w:rsidRDefault="00E27084" w:rsidP="000F6FA9">
            <w:pPr>
              <w:spacing w:after="0" w:line="276" w:lineRule="auto"/>
              <w:jc w:val="right"/>
            </w:pPr>
            <w:r w:rsidRPr="002D4736">
              <w:t>5.5.</w:t>
            </w:r>
          </w:p>
        </w:tc>
        <w:tc>
          <w:tcPr>
            <w:tcW w:w="332" w:type="dxa"/>
          </w:tcPr>
          <w:p w14:paraId="419981E0" w14:textId="77777777" w:rsidR="00E27084" w:rsidRPr="002D4736" w:rsidRDefault="00E27084" w:rsidP="000F6FA9">
            <w:pPr>
              <w:spacing w:after="0" w:line="276" w:lineRule="auto"/>
              <w:jc w:val="right"/>
            </w:pPr>
          </w:p>
        </w:tc>
      </w:tr>
      <w:tr w:rsidR="00E27084" w:rsidRPr="002D4736" w14:paraId="28920282" w14:textId="692E85CE" w:rsidTr="00E27084">
        <w:trPr>
          <w:jc w:val="center"/>
        </w:trPr>
        <w:tc>
          <w:tcPr>
            <w:tcW w:w="2032" w:type="dxa"/>
            <w:vMerge/>
          </w:tcPr>
          <w:p w14:paraId="193E49D2" w14:textId="77777777" w:rsidR="00E27084" w:rsidRPr="002D4736" w:rsidRDefault="00E27084" w:rsidP="000F6FA9">
            <w:pPr>
              <w:spacing w:after="0" w:line="276" w:lineRule="auto"/>
            </w:pPr>
          </w:p>
        </w:tc>
        <w:tc>
          <w:tcPr>
            <w:tcW w:w="1653" w:type="dxa"/>
          </w:tcPr>
          <w:p w14:paraId="05A2BDBB" w14:textId="77777777" w:rsidR="00E27084" w:rsidRPr="002D4736" w:rsidRDefault="00E27084" w:rsidP="000F6FA9">
            <w:pPr>
              <w:spacing w:after="0" w:line="276" w:lineRule="auto"/>
            </w:pPr>
            <w:r w:rsidRPr="002D4736">
              <w:t>Total</w:t>
            </w:r>
          </w:p>
        </w:tc>
        <w:tc>
          <w:tcPr>
            <w:tcW w:w="1229" w:type="dxa"/>
          </w:tcPr>
          <w:p w14:paraId="4F556A80" w14:textId="77777777" w:rsidR="00E27084" w:rsidRPr="002D4736" w:rsidRDefault="00E27084" w:rsidP="000F6FA9">
            <w:pPr>
              <w:spacing w:after="0" w:line="276" w:lineRule="auto"/>
              <w:jc w:val="right"/>
            </w:pPr>
            <w:r w:rsidRPr="002D4736">
              <w:t>260</w:t>
            </w:r>
          </w:p>
        </w:tc>
        <w:tc>
          <w:tcPr>
            <w:tcW w:w="1389" w:type="dxa"/>
          </w:tcPr>
          <w:p w14:paraId="1AE399DA" w14:textId="77777777" w:rsidR="00E27084" w:rsidRPr="002D4736" w:rsidRDefault="00E27084" w:rsidP="000F6FA9">
            <w:pPr>
              <w:spacing w:after="0" w:line="276" w:lineRule="auto"/>
              <w:jc w:val="right"/>
            </w:pPr>
            <w:r w:rsidRPr="002D4736">
              <w:t>100</w:t>
            </w:r>
          </w:p>
        </w:tc>
        <w:tc>
          <w:tcPr>
            <w:tcW w:w="332" w:type="dxa"/>
          </w:tcPr>
          <w:p w14:paraId="38D01C1C" w14:textId="77777777" w:rsidR="00E27084" w:rsidRPr="002D4736" w:rsidRDefault="00E27084" w:rsidP="000F6FA9">
            <w:pPr>
              <w:spacing w:after="0" w:line="276" w:lineRule="auto"/>
              <w:jc w:val="right"/>
            </w:pPr>
          </w:p>
        </w:tc>
      </w:tr>
      <w:tr w:rsidR="00E27084" w:rsidRPr="002D4736" w14:paraId="656C9AB6" w14:textId="4FEA4126" w:rsidTr="00E27084">
        <w:trPr>
          <w:jc w:val="center"/>
        </w:trPr>
        <w:tc>
          <w:tcPr>
            <w:tcW w:w="2032" w:type="dxa"/>
            <w:vMerge w:val="restart"/>
          </w:tcPr>
          <w:p w14:paraId="0477058E" w14:textId="1906C105" w:rsidR="00E27084" w:rsidRPr="002D4736" w:rsidRDefault="00E27084" w:rsidP="000F6FA9">
            <w:pPr>
              <w:spacing w:after="0" w:line="276" w:lineRule="auto"/>
            </w:pPr>
            <w:r>
              <w:t>Perilaku</w:t>
            </w:r>
          </w:p>
        </w:tc>
        <w:tc>
          <w:tcPr>
            <w:tcW w:w="1653" w:type="dxa"/>
          </w:tcPr>
          <w:p w14:paraId="651CC145" w14:textId="2DE7069F" w:rsidR="00E27084" w:rsidRPr="002D4736" w:rsidRDefault="00E27084" w:rsidP="000F6FA9">
            <w:pPr>
              <w:spacing w:after="0" w:line="276" w:lineRule="auto"/>
            </w:pPr>
            <w:r>
              <w:t>Sangat Baik</w:t>
            </w:r>
          </w:p>
        </w:tc>
        <w:tc>
          <w:tcPr>
            <w:tcW w:w="1229" w:type="dxa"/>
          </w:tcPr>
          <w:p w14:paraId="1B2F661C" w14:textId="77777777" w:rsidR="00E27084" w:rsidRPr="002D4736" w:rsidRDefault="00E27084" w:rsidP="000F6FA9">
            <w:pPr>
              <w:spacing w:after="0" w:line="276" w:lineRule="auto"/>
              <w:jc w:val="right"/>
            </w:pPr>
            <w:r w:rsidRPr="002D4736">
              <w:t>210</w:t>
            </w:r>
          </w:p>
        </w:tc>
        <w:tc>
          <w:tcPr>
            <w:tcW w:w="1389" w:type="dxa"/>
          </w:tcPr>
          <w:p w14:paraId="046D052F" w14:textId="77777777" w:rsidR="00E27084" w:rsidRPr="002D4736" w:rsidRDefault="00E27084" w:rsidP="000F6FA9">
            <w:pPr>
              <w:spacing w:after="0" w:line="276" w:lineRule="auto"/>
              <w:jc w:val="right"/>
            </w:pPr>
            <w:r w:rsidRPr="002D4736">
              <w:t>80,8</w:t>
            </w:r>
          </w:p>
        </w:tc>
        <w:tc>
          <w:tcPr>
            <w:tcW w:w="332" w:type="dxa"/>
          </w:tcPr>
          <w:p w14:paraId="68D23022" w14:textId="77777777" w:rsidR="00E27084" w:rsidRPr="002D4736" w:rsidRDefault="00E27084" w:rsidP="000F6FA9">
            <w:pPr>
              <w:spacing w:after="0" w:line="276" w:lineRule="auto"/>
              <w:jc w:val="right"/>
            </w:pPr>
          </w:p>
        </w:tc>
      </w:tr>
      <w:tr w:rsidR="00E27084" w:rsidRPr="002D4736" w14:paraId="7EA35799" w14:textId="0ADCE468" w:rsidTr="00E27084">
        <w:trPr>
          <w:jc w:val="center"/>
        </w:trPr>
        <w:tc>
          <w:tcPr>
            <w:tcW w:w="2032" w:type="dxa"/>
            <w:vMerge/>
          </w:tcPr>
          <w:p w14:paraId="127832A1" w14:textId="77777777" w:rsidR="00E27084" w:rsidRPr="002D4736" w:rsidRDefault="00E27084" w:rsidP="000F6FA9">
            <w:pPr>
              <w:spacing w:after="0" w:line="276" w:lineRule="auto"/>
            </w:pPr>
          </w:p>
        </w:tc>
        <w:tc>
          <w:tcPr>
            <w:tcW w:w="1653" w:type="dxa"/>
          </w:tcPr>
          <w:p w14:paraId="283AFD4B" w14:textId="483C3CA7" w:rsidR="00E27084" w:rsidRPr="002D4736" w:rsidRDefault="00E27084" w:rsidP="000F6FA9">
            <w:pPr>
              <w:spacing w:after="0" w:line="276" w:lineRule="auto"/>
            </w:pPr>
            <w:r>
              <w:t>Baik</w:t>
            </w:r>
          </w:p>
        </w:tc>
        <w:tc>
          <w:tcPr>
            <w:tcW w:w="1229" w:type="dxa"/>
          </w:tcPr>
          <w:p w14:paraId="7A13DF90" w14:textId="77777777" w:rsidR="00E27084" w:rsidRPr="002D4736" w:rsidRDefault="00E27084" w:rsidP="000F6FA9">
            <w:pPr>
              <w:spacing w:after="0" w:line="276" w:lineRule="auto"/>
              <w:jc w:val="right"/>
            </w:pPr>
            <w:r w:rsidRPr="002D4736">
              <w:t>46</w:t>
            </w:r>
          </w:p>
        </w:tc>
        <w:tc>
          <w:tcPr>
            <w:tcW w:w="1389" w:type="dxa"/>
          </w:tcPr>
          <w:p w14:paraId="677495CA" w14:textId="77777777" w:rsidR="00E27084" w:rsidRPr="002D4736" w:rsidRDefault="00E27084" w:rsidP="000F6FA9">
            <w:pPr>
              <w:spacing w:after="0" w:line="276" w:lineRule="auto"/>
              <w:jc w:val="right"/>
            </w:pPr>
            <w:r w:rsidRPr="002D4736">
              <w:t>17,7</w:t>
            </w:r>
          </w:p>
        </w:tc>
        <w:tc>
          <w:tcPr>
            <w:tcW w:w="332" w:type="dxa"/>
          </w:tcPr>
          <w:p w14:paraId="57331FCE" w14:textId="77777777" w:rsidR="00E27084" w:rsidRPr="002D4736" w:rsidRDefault="00E27084" w:rsidP="000F6FA9">
            <w:pPr>
              <w:spacing w:after="0" w:line="276" w:lineRule="auto"/>
              <w:jc w:val="right"/>
            </w:pPr>
          </w:p>
        </w:tc>
      </w:tr>
      <w:tr w:rsidR="00E27084" w:rsidRPr="002D4736" w14:paraId="60A07110" w14:textId="639B65EC" w:rsidTr="00E27084">
        <w:trPr>
          <w:jc w:val="center"/>
        </w:trPr>
        <w:tc>
          <w:tcPr>
            <w:tcW w:w="2032" w:type="dxa"/>
            <w:vMerge/>
          </w:tcPr>
          <w:p w14:paraId="5B647407" w14:textId="77777777" w:rsidR="00E27084" w:rsidRPr="002D4736" w:rsidRDefault="00E27084" w:rsidP="000F6FA9">
            <w:pPr>
              <w:spacing w:after="0" w:line="276" w:lineRule="auto"/>
            </w:pPr>
          </w:p>
        </w:tc>
        <w:tc>
          <w:tcPr>
            <w:tcW w:w="1653" w:type="dxa"/>
          </w:tcPr>
          <w:p w14:paraId="37C41CAA" w14:textId="73D7815F" w:rsidR="00E27084" w:rsidRPr="002D4736" w:rsidRDefault="00E27084" w:rsidP="000F6FA9">
            <w:pPr>
              <w:spacing w:after="0" w:line="276" w:lineRule="auto"/>
            </w:pPr>
            <w:r>
              <w:t>Kurang Baik</w:t>
            </w:r>
          </w:p>
        </w:tc>
        <w:tc>
          <w:tcPr>
            <w:tcW w:w="1229" w:type="dxa"/>
          </w:tcPr>
          <w:p w14:paraId="798C83B7" w14:textId="77777777" w:rsidR="00E27084" w:rsidRPr="002D4736" w:rsidRDefault="00E27084" w:rsidP="000F6FA9">
            <w:pPr>
              <w:spacing w:after="0" w:line="276" w:lineRule="auto"/>
              <w:jc w:val="right"/>
            </w:pPr>
            <w:r w:rsidRPr="002D4736">
              <w:t>4</w:t>
            </w:r>
          </w:p>
        </w:tc>
        <w:tc>
          <w:tcPr>
            <w:tcW w:w="1389" w:type="dxa"/>
          </w:tcPr>
          <w:p w14:paraId="1EA5FB25" w14:textId="77777777" w:rsidR="00E27084" w:rsidRPr="002D4736" w:rsidRDefault="00E27084" w:rsidP="000F6FA9">
            <w:pPr>
              <w:spacing w:after="0" w:line="276" w:lineRule="auto"/>
              <w:jc w:val="right"/>
            </w:pPr>
            <w:r w:rsidRPr="002D4736">
              <w:t>1,5</w:t>
            </w:r>
          </w:p>
        </w:tc>
        <w:tc>
          <w:tcPr>
            <w:tcW w:w="332" w:type="dxa"/>
          </w:tcPr>
          <w:p w14:paraId="5BA208F1" w14:textId="77777777" w:rsidR="00E27084" w:rsidRPr="002D4736" w:rsidRDefault="00E27084" w:rsidP="000F6FA9">
            <w:pPr>
              <w:spacing w:after="0" w:line="276" w:lineRule="auto"/>
              <w:jc w:val="right"/>
            </w:pPr>
          </w:p>
        </w:tc>
      </w:tr>
      <w:tr w:rsidR="00E27084" w:rsidRPr="002D4736" w14:paraId="641B45A2" w14:textId="1ACD8A92" w:rsidTr="00E27084">
        <w:trPr>
          <w:jc w:val="center"/>
        </w:trPr>
        <w:tc>
          <w:tcPr>
            <w:tcW w:w="2032" w:type="dxa"/>
            <w:vMerge/>
          </w:tcPr>
          <w:p w14:paraId="061E5C9D" w14:textId="77777777" w:rsidR="00E27084" w:rsidRPr="002D4736" w:rsidRDefault="00E27084" w:rsidP="000F6FA9">
            <w:pPr>
              <w:spacing w:after="0" w:line="276" w:lineRule="auto"/>
            </w:pPr>
          </w:p>
        </w:tc>
        <w:tc>
          <w:tcPr>
            <w:tcW w:w="1653" w:type="dxa"/>
          </w:tcPr>
          <w:p w14:paraId="55D3B8CB" w14:textId="38246EE6" w:rsidR="00E27084" w:rsidRPr="002D4736" w:rsidRDefault="00E27084" w:rsidP="000F6FA9">
            <w:pPr>
              <w:spacing w:after="0" w:line="276" w:lineRule="auto"/>
            </w:pPr>
            <w:r>
              <w:t>Buruk</w:t>
            </w:r>
          </w:p>
        </w:tc>
        <w:tc>
          <w:tcPr>
            <w:tcW w:w="1229" w:type="dxa"/>
          </w:tcPr>
          <w:p w14:paraId="366521B5" w14:textId="77777777" w:rsidR="00E27084" w:rsidRPr="002D4736" w:rsidRDefault="00E27084" w:rsidP="000F6FA9">
            <w:pPr>
              <w:spacing w:after="0" w:line="276" w:lineRule="auto"/>
              <w:jc w:val="right"/>
            </w:pPr>
            <w:r w:rsidRPr="002D4736">
              <w:t>0</w:t>
            </w:r>
          </w:p>
        </w:tc>
        <w:tc>
          <w:tcPr>
            <w:tcW w:w="1389" w:type="dxa"/>
          </w:tcPr>
          <w:p w14:paraId="60CAEE0D" w14:textId="77777777" w:rsidR="00E27084" w:rsidRPr="002D4736" w:rsidRDefault="00E27084" w:rsidP="000F6FA9">
            <w:pPr>
              <w:spacing w:after="0" w:line="276" w:lineRule="auto"/>
              <w:jc w:val="right"/>
            </w:pPr>
            <w:r w:rsidRPr="002D4736">
              <w:t>0</w:t>
            </w:r>
          </w:p>
        </w:tc>
        <w:tc>
          <w:tcPr>
            <w:tcW w:w="332" w:type="dxa"/>
          </w:tcPr>
          <w:p w14:paraId="5A49C187" w14:textId="77777777" w:rsidR="00E27084" w:rsidRPr="002D4736" w:rsidRDefault="00E27084" w:rsidP="000F6FA9">
            <w:pPr>
              <w:spacing w:after="0" w:line="276" w:lineRule="auto"/>
              <w:jc w:val="right"/>
            </w:pPr>
          </w:p>
        </w:tc>
      </w:tr>
      <w:tr w:rsidR="00E27084" w:rsidRPr="002D4736" w14:paraId="75BB0B7A" w14:textId="3A134875" w:rsidTr="00E27084">
        <w:trPr>
          <w:jc w:val="center"/>
        </w:trPr>
        <w:tc>
          <w:tcPr>
            <w:tcW w:w="2032" w:type="dxa"/>
            <w:vMerge/>
          </w:tcPr>
          <w:p w14:paraId="054B3AB0" w14:textId="77777777" w:rsidR="00E27084" w:rsidRPr="002D4736" w:rsidRDefault="00E27084" w:rsidP="000F6FA9">
            <w:pPr>
              <w:spacing w:after="0" w:line="276" w:lineRule="auto"/>
            </w:pPr>
          </w:p>
        </w:tc>
        <w:tc>
          <w:tcPr>
            <w:tcW w:w="1653" w:type="dxa"/>
          </w:tcPr>
          <w:p w14:paraId="32171574" w14:textId="77777777" w:rsidR="00E27084" w:rsidRPr="002D4736" w:rsidRDefault="00E27084" w:rsidP="000F6FA9">
            <w:pPr>
              <w:spacing w:after="0" w:line="276" w:lineRule="auto"/>
            </w:pPr>
            <w:r w:rsidRPr="002D4736">
              <w:t>Total</w:t>
            </w:r>
          </w:p>
        </w:tc>
        <w:tc>
          <w:tcPr>
            <w:tcW w:w="1229" w:type="dxa"/>
          </w:tcPr>
          <w:p w14:paraId="3A9EE0BA" w14:textId="77777777" w:rsidR="00E27084" w:rsidRPr="002D4736" w:rsidRDefault="00E27084" w:rsidP="000F6FA9">
            <w:pPr>
              <w:spacing w:after="0" w:line="276" w:lineRule="auto"/>
              <w:jc w:val="right"/>
            </w:pPr>
            <w:r w:rsidRPr="002D4736">
              <w:t>260</w:t>
            </w:r>
          </w:p>
        </w:tc>
        <w:tc>
          <w:tcPr>
            <w:tcW w:w="1389" w:type="dxa"/>
          </w:tcPr>
          <w:p w14:paraId="7C201463" w14:textId="77777777" w:rsidR="00E27084" w:rsidRPr="002D4736" w:rsidRDefault="00E27084" w:rsidP="000F6FA9">
            <w:pPr>
              <w:spacing w:after="0" w:line="276" w:lineRule="auto"/>
              <w:jc w:val="right"/>
            </w:pPr>
            <w:r w:rsidRPr="002D4736">
              <w:t>100</w:t>
            </w:r>
          </w:p>
        </w:tc>
        <w:tc>
          <w:tcPr>
            <w:tcW w:w="332" w:type="dxa"/>
          </w:tcPr>
          <w:p w14:paraId="10CF71D8" w14:textId="7F44F33A" w:rsidR="00E27084" w:rsidRPr="002D4736" w:rsidRDefault="00E27084" w:rsidP="00111E92">
            <w:pPr>
              <w:spacing w:after="0" w:line="276" w:lineRule="auto"/>
              <w:jc w:val="right"/>
            </w:pPr>
            <w:r>
              <w:t xml:space="preserve">  </w:t>
            </w:r>
          </w:p>
        </w:tc>
      </w:tr>
    </w:tbl>
    <w:p w14:paraId="23B44EB8" w14:textId="77777777" w:rsidR="003B5FAC" w:rsidRPr="002D4736" w:rsidRDefault="003B5FAC" w:rsidP="003B5FAC">
      <w:pPr>
        <w:rPr>
          <w:rFonts w:ascii="Times New Roman" w:hAnsi="Times New Roman" w:cs="Times New Roman"/>
        </w:rPr>
      </w:pPr>
    </w:p>
    <w:p w14:paraId="320F3048" w14:textId="25016806" w:rsidR="002837BD" w:rsidRDefault="002837BD" w:rsidP="00B04F96">
      <w:pPr>
        <w:ind w:firstLine="420"/>
        <w:jc w:val="both"/>
        <w:rPr>
          <w:rFonts w:ascii="Times New Roman" w:hAnsi="Times New Roman" w:cs="Times New Roman"/>
          <w:sz w:val="24"/>
          <w:szCs w:val="24"/>
        </w:rPr>
      </w:pPr>
      <w:r>
        <w:rPr>
          <w:rFonts w:ascii="Times New Roman" w:hAnsi="Times New Roman" w:cs="Times New Roman"/>
          <w:sz w:val="24"/>
          <w:szCs w:val="24"/>
        </w:rPr>
        <w:t xml:space="preserve">Hasil uji bivariat antara pengetahuan dan sikap berkorelasi </w:t>
      </w:r>
      <w:proofErr w:type="gramStart"/>
      <w:r>
        <w:rPr>
          <w:rFonts w:ascii="Times New Roman" w:hAnsi="Times New Roman" w:cs="Times New Roman"/>
          <w:sz w:val="24"/>
          <w:szCs w:val="24"/>
        </w:rPr>
        <w:t>lemah.(</w:t>
      </w:r>
      <w:proofErr w:type="gramEnd"/>
      <w:r>
        <w:rPr>
          <w:rFonts w:ascii="Times New Roman" w:hAnsi="Times New Roman" w:cs="Times New Roman"/>
          <w:sz w:val="24"/>
          <w:szCs w:val="24"/>
        </w:rPr>
        <w:t>nilai p correlation 0,23). Hasil uji bivariate memperlihatkan tidak ada hubungan antara pengetahuan dan praktik nilai p value 0,91&gt; 0,05. Hasil uji bivariate antara sikap dan praktik hubungan nya lemah (nilai p correlation 0,036, v p value 0,36)</w:t>
      </w:r>
      <w:r w:rsidR="002D5B16">
        <w:rPr>
          <w:rFonts w:ascii="Times New Roman" w:hAnsi="Times New Roman" w:cs="Times New Roman"/>
          <w:sz w:val="24"/>
          <w:szCs w:val="24"/>
        </w:rPr>
        <w:t>.</w:t>
      </w:r>
    </w:p>
    <w:p w14:paraId="246CF32B" w14:textId="15A1FD68" w:rsidR="00D0491A" w:rsidRPr="00E2395E" w:rsidRDefault="00D0491A" w:rsidP="00D0491A">
      <w:pPr>
        <w:spacing w:line="276" w:lineRule="auto"/>
        <w:jc w:val="center"/>
        <w:rPr>
          <w:rFonts w:ascii="Times New Roman" w:hAnsi="Times New Roman" w:cs="Times New Roman"/>
        </w:rPr>
      </w:pPr>
      <w:r w:rsidRPr="00E2395E">
        <w:rPr>
          <w:rFonts w:ascii="Times New Roman" w:hAnsi="Times New Roman" w:cs="Times New Roman"/>
          <w:color w:val="000000"/>
        </w:rPr>
        <w:t>Tabel 3</w:t>
      </w:r>
      <w:r w:rsidRPr="00E2395E">
        <w:rPr>
          <w:rFonts w:ascii="Times New Roman" w:hAnsi="Times New Roman" w:cs="Times New Roman"/>
          <w:color w:val="000000"/>
        </w:rPr>
        <w:t xml:space="preserve"> Hubungan</w:t>
      </w:r>
      <w:r w:rsidRPr="00E2395E">
        <w:rPr>
          <w:rFonts w:ascii="Times New Roman" w:hAnsi="Times New Roman" w:cs="Times New Roman"/>
          <w:color w:val="000000"/>
        </w:rPr>
        <w:t xml:space="preserve"> </w:t>
      </w:r>
      <w:r w:rsidRPr="00E2395E">
        <w:rPr>
          <w:rFonts w:ascii="Times New Roman" w:hAnsi="Times New Roman" w:cs="Times New Roman"/>
          <w:color w:val="000000"/>
        </w:rPr>
        <w:t>antara</w:t>
      </w:r>
      <w:r w:rsidRPr="00E2395E">
        <w:rPr>
          <w:rFonts w:ascii="Times New Roman" w:hAnsi="Times New Roman" w:cs="Times New Roman"/>
          <w:color w:val="000000"/>
        </w:rPr>
        <w:t xml:space="preserve"> </w:t>
      </w:r>
      <w:r w:rsidRPr="00E2395E">
        <w:rPr>
          <w:rFonts w:ascii="Times New Roman" w:hAnsi="Times New Roman" w:cs="Times New Roman"/>
          <w:color w:val="000000"/>
        </w:rPr>
        <w:t>Pengetahuan</w:t>
      </w:r>
      <w:r w:rsidRPr="00E2395E">
        <w:rPr>
          <w:rFonts w:ascii="Times New Roman" w:hAnsi="Times New Roman" w:cs="Times New Roman"/>
          <w:color w:val="000000"/>
        </w:rPr>
        <w:t xml:space="preserve">, </w:t>
      </w:r>
      <w:r w:rsidRPr="00E2395E">
        <w:rPr>
          <w:rFonts w:ascii="Times New Roman" w:hAnsi="Times New Roman" w:cs="Times New Roman"/>
          <w:color w:val="000000"/>
        </w:rPr>
        <w:t>Sikap</w:t>
      </w:r>
      <w:r w:rsidRPr="00E2395E">
        <w:rPr>
          <w:rFonts w:ascii="Times New Roman" w:hAnsi="Times New Roman" w:cs="Times New Roman"/>
          <w:color w:val="000000"/>
        </w:rPr>
        <w:t xml:space="preserve"> and </w:t>
      </w:r>
      <w:r w:rsidRPr="00E2395E">
        <w:rPr>
          <w:rFonts w:ascii="Times New Roman" w:hAnsi="Times New Roman" w:cs="Times New Roman"/>
          <w:color w:val="000000"/>
        </w:rPr>
        <w:t xml:space="preserve">Perilaku Pencegahan </w:t>
      </w:r>
      <w:r w:rsidRPr="00E2395E">
        <w:rPr>
          <w:rFonts w:ascii="Times New Roman" w:hAnsi="Times New Roman" w:cs="Times New Roman"/>
          <w:color w:val="000000"/>
        </w:rPr>
        <w:t xml:space="preserve">COVID </w:t>
      </w:r>
      <w:r w:rsidRPr="00E2395E">
        <w:rPr>
          <w:rFonts w:ascii="Times New Roman" w:hAnsi="Times New Roman" w:cs="Times New Roman"/>
          <w:color w:val="000000"/>
        </w:rPr>
        <w:t xml:space="preserve">-19 </w:t>
      </w:r>
    </w:p>
    <w:tbl>
      <w:tblPr>
        <w:tblStyle w:val="TableGrid"/>
        <w:tblW w:w="6702" w:type="dxa"/>
        <w:jc w:val="center"/>
        <w:tblLayout w:type="fixed"/>
        <w:tblLook w:val="0000" w:firstRow="0" w:lastRow="0" w:firstColumn="0" w:lastColumn="0" w:noHBand="0" w:noVBand="0"/>
      </w:tblPr>
      <w:tblGrid>
        <w:gridCol w:w="1246"/>
        <w:gridCol w:w="1999"/>
        <w:gridCol w:w="1060"/>
        <w:gridCol w:w="1152"/>
        <w:gridCol w:w="1245"/>
      </w:tblGrid>
      <w:tr w:rsidR="00D0491A" w:rsidRPr="00E2395E" w14:paraId="48491425" w14:textId="77777777" w:rsidTr="00317788">
        <w:trPr>
          <w:jc w:val="center"/>
        </w:trPr>
        <w:tc>
          <w:tcPr>
            <w:tcW w:w="3245" w:type="dxa"/>
            <w:gridSpan w:val="2"/>
            <w:tcBorders>
              <w:top w:val="single" w:sz="4" w:space="0" w:color="auto"/>
              <w:left w:val="nil"/>
              <w:bottom w:val="single" w:sz="4" w:space="0" w:color="auto"/>
              <w:right w:val="nil"/>
            </w:tcBorders>
          </w:tcPr>
          <w:p w14:paraId="02B98E91" w14:textId="77777777" w:rsidR="00D0491A" w:rsidRPr="00E2395E" w:rsidRDefault="00D0491A" w:rsidP="00317788">
            <w:pPr>
              <w:autoSpaceDE w:val="0"/>
              <w:autoSpaceDN w:val="0"/>
              <w:adjustRightInd w:val="0"/>
              <w:spacing w:after="0" w:line="276" w:lineRule="auto"/>
              <w:rPr>
                <w:rFonts w:ascii="Times New Roman" w:hAnsi="Times New Roman" w:cs="Times New Roman"/>
              </w:rPr>
            </w:pPr>
          </w:p>
        </w:tc>
        <w:tc>
          <w:tcPr>
            <w:tcW w:w="1060" w:type="dxa"/>
            <w:tcBorders>
              <w:top w:val="single" w:sz="4" w:space="0" w:color="auto"/>
              <w:left w:val="nil"/>
              <w:bottom w:val="single" w:sz="4" w:space="0" w:color="auto"/>
              <w:right w:val="nil"/>
            </w:tcBorders>
          </w:tcPr>
          <w:p w14:paraId="239F1144" w14:textId="77777777" w:rsidR="00D0491A" w:rsidRPr="00E2395E" w:rsidRDefault="00D0491A" w:rsidP="00317788">
            <w:pPr>
              <w:autoSpaceDE w:val="0"/>
              <w:autoSpaceDN w:val="0"/>
              <w:adjustRightInd w:val="0"/>
              <w:spacing w:after="0" w:line="276" w:lineRule="auto"/>
              <w:ind w:left="60" w:right="60"/>
              <w:jc w:val="center"/>
              <w:rPr>
                <w:rFonts w:ascii="Times New Roman" w:hAnsi="Times New Roman" w:cs="Times New Roman"/>
                <w:color w:val="000000"/>
              </w:rPr>
            </w:pPr>
            <w:r w:rsidRPr="00E2395E">
              <w:rPr>
                <w:rFonts w:ascii="Times New Roman" w:hAnsi="Times New Roman" w:cs="Times New Roman"/>
                <w:color w:val="000000"/>
              </w:rPr>
              <w:t>total tahu</w:t>
            </w:r>
          </w:p>
        </w:tc>
        <w:tc>
          <w:tcPr>
            <w:tcW w:w="1152" w:type="dxa"/>
            <w:tcBorders>
              <w:top w:val="single" w:sz="4" w:space="0" w:color="auto"/>
              <w:left w:val="nil"/>
              <w:bottom w:val="single" w:sz="4" w:space="0" w:color="auto"/>
              <w:right w:val="nil"/>
            </w:tcBorders>
          </w:tcPr>
          <w:p w14:paraId="28662736" w14:textId="77777777" w:rsidR="00D0491A" w:rsidRPr="00E2395E" w:rsidRDefault="00D0491A" w:rsidP="00317788">
            <w:pPr>
              <w:autoSpaceDE w:val="0"/>
              <w:autoSpaceDN w:val="0"/>
              <w:adjustRightInd w:val="0"/>
              <w:spacing w:after="0" w:line="276" w:lineRule="auto"/>
              <w:ind w:left="60" w:right="60"/>
              <w:jc w:val="center"/>
              <w:rPr>
                <w:rFonts w:ascii="Times New Roman" w:hAnsi="Times New Roman" w:cs="Times New Roman"/>
                <w:color w:val="000000"/>
              </w:rPr>
            </w:pPr>
            <w:r w:rsidRPr="00E2395E">
              <w:rPr>
                <w:rFonts w:ascii="Times New Roman" w:hAnsi="Times New Roman" w:cs="Times New Roman"/>
                <w:color w:val="000000"/>
              </w:rPr>
              <w:t>total sikap</w:t>
            </w:r>
          </w:p>
        </w:tc>
        <w:tc>
          <w:tcPr>
            <w:tcW w:w="1245" w:type="dxa"/>
            <w:tcBorders>
              <w:top w:val="single" w:sz="4" w:space="0" w:color="auto"/>
              <w:left w:val="nil"/>
              <w:bottom w:val="single" w:sz="4" w:space="0" w:color="auto"/>
              <w:right w:val="nil"/>
            </w:tcBorders>
          </w:tcPr>
          <w:p w14:paraId="71FB145C" w14:textId="77777777" w:rsidR="00D0491A" w:rsidRPr="00E2395E" w:rsidRDefault="00D0491A" w:rsidP="00317788">
            <w:pPr>
              <w:autoSpaceDE w:val="0"/>
              <w:autoSpaceDN w:val="0"/>
              <w:adjustRightInd w:val="0"/>
              <w:spacing w:after="0" w:line="276" w:lineRule="auto"/>
              <w:ind w:left="60" w:right="60"/>
              <w:jc w:val="center"/>
              <w:rPr>
                <w:rFonts w:ascii="Times New Roman" w:hAnsi="Times New Roman" w:cs="Times New Roman"/>
                <w:color w:val="000000"/>
              </w:rPr>
            </w:pPr>
            <w:r w:rsidRPr="00E2395E">
              <w:rPr>
                <w:rFonts w:ascii="Times New Roman" w:hAnsi="Times New Roman" w:cs="Times New Roman"/>
                <w:color w:val="000000"/>
              </w:rPr>
              <w:t>total praktik</w:t>
            </w:r>
          </w:p>
        </w:tc>
      </w:tr>
      <w:tr w:rsidR="00D0491A" w:rsidRPr="00E2395E" w14:paraId="0F013020" w14:textId="77777777" w:rsidTr="00317788">
        <w:trPr>
          <w:jc w:val="center"/>
        </w:trPr>
        <w:tc>
          <w:tcPr>
            <w:tcW w:w="1246" w:type="dxa"/>
            <w:vMerge w:val="restart"/>
            <w:tcBorders>
              <w:top w:val="single" w:sz="4" w:space="0" w:color="auto"/>
              <w:left w:val="nil"/>
              <w:bottom w:val="nil"/>
              <w:right w:val="nil"/>
            </w:tcBorders>
          </w:tcPr>
          <w:p w14:paraId="369699B2"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total tahu</w:t>
            </w:r>
          </w:p>
        </w:tc>
        <w:tc>
          <w:tcPr>
            <w:tcW w:w="1999" w:type="dxa"/>
            <w:tcBorders>
              <w:top w:val="single" w:sz="4" w:space="0" w:color="auto"/>
              <w:left w:val="nil"/>
              <w:bottom w:val="nil"/>
              <w:right w:val="nil"/>
            </w:tcBorders>
          </w:tcPr>
          <w:p w14:paraId="4A931BBA"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Pearson Correlation</w:t>
            </w:r>
          </w:p>
        </w:tc>
        <w:tc>
          <w:tcPr>
            <w:tcW w:w="1060" w:type="dxa"/>
            <w:tcBorders>
              <w:top w:val="single" w:sz="4" w:space="0" w:color="auto"/>
              <w:left w:val="nil"/>
              <w:bottom w:val="nil"/>
              <w:right w:val="nil"/>
            </w:tcBorders>
          </w:tcPr>
          <w:p w14:paraId="089B9527"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w:t>
            </w:r>
          </w:p>
        </w:tc>
        <w:tc>
          <w:tcPr>
            <w:tcW w:w="1152" w:type="dxa"/>
            <w:tcBorders>
              <w:top w:val="single" w:sz="4" w:space="0" w:color="auto"/>
              <w:left w:val="nil"/>
              <w:bottom w:val="nil"/>
              <w:right w:val="nil"/>
            </w:tcBorders>
          </w:tcPr>
          <w:p w14:paraId="53B59FD5"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.230</w:t>
            </w:r>
            <w:r w:rsidRPr="00E2395E">
              <w:rPr>
                <w:rFonts w:ascii="Times New Roman" w:hAnsi="Times New Roman" w:cs="Times New Roman"/>
                <w:color w:val="000000"/>
                <w:vertAlign w:val="superscript"/>
              </w:rPr>
              <w:t>**</w:t>
            </w:r>
          </w:p>
        </w:tc>
        <w:tc>
          <w:tcPr>
            <w:tcW w:w="1245" w:type="dxa"/>
            <w:tcBorders>
              <w:top w:val="single" w:sz="4" w:space="0" w:color="auto"/>
              <w:left w:val="nil"/>
              <w:bottom w:val="nil"/>
              <w:right w:val="nil"/>
            </w:tcBorders>
          </w:tcPr>
          <w:p w14:paraId="79C17DBA"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.105</w:t>
            </w:r>
          </w:p>
        </w:tc>
      </w:tr>
      <w:tr w:rsidR="00D0491A" w:rsidRPr="00E2395E" w14:paraId="2B85B304" w14:textId="77777777" w:rsidTr="00317788">
        <w:trPr>
          <w:jc w:val="center"/>
        </w:trPr>
        <w:tc>
          <w:tcPr>
            <w:tcW w:w="1246" w:type="dxa"/>
            <w:vMerge/>
            <w:tcBorders>
              <w:top w:val="nil"/>
              <w:left w:val="nil"/>
              <w:bottom w:val="nil"/>
              <w:right w:val="nil"/>
            </w:tcBorders>
          </w:tcPr>
          <w:p w14:paraId="3B9FF04D" w14:textId="77777777" w:rsidR="00D0491A" w:rsidRPr="00E2395E" w:rsidRDefault="00D0491A" w:rsidP="00317788">
            <w:pPr>
              <w:autoSpaceDE w:val="0"/>
              <w:autoSpaceDN w:val="0"/>
              <w:adjustRightInd w:val="0"/>
              <w:spacing w:after="0" w:line="276" w:lineRule="auto"/>
              <w:rPr>
                <w:rFonts w:ascii="Times New Roman" w:hAnsi="Times New Roman" w:cs="Times New Roman"/>
                <w:color w:val="000000"/>
              </w:rPr>
            </w:pPr>
          </w:p>
        </w:tc>
        <w:tc>
          <w:tcPr>
            <w:tcW w:w="1999" w:type="dxa"/>
            <w:tcBorders>
              <w:top w:val="nil"/>
              <w:left w:val="nil"/>
              <w:bottom w:val="nil"/>
              <w:right w:val="nil"/>
            </w:tcBorders>
          </w:tcPr>
          <w:p w14:paraId="01D2880D"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Sig. (2-tailed)</w:t>
            </w:r>
          </w:p>
        </w:tc>
        <w:tc>
          <w:tcPr>
            <w:tcW w:w="1060" w:type="dxa"/>
            <w:tcBorders>
              <w:top w:val="nil"/>
              <w:left w:val="nil"/>
              <w:bottom w:val="nil"/>
              <w:right w:val="nil"/>
            </w:tcBorders>
          </w:tcPr>
          <w:p w14:paraId="04BA188B" w14:textId="77777777" w:rsidR="00D0491A" w:rsidRPr="00E2395E" w:rsidRDefault="00D0491A" w:rsidP="00317788">
            <w:pPr>
              <w:autoSpaceDE w:val="0"/>
              <w:autoSpaceDN w:val="0"/>
              <w:adjustRightInd w:val="0"/>
              <w:spacing w:after="0" w:line="276" w:lineRule="auto"/>
              <w:rPr>
                <w:rFonts w:ascii="Times New Roman" w:hAnsi="Times New Roman" w:cs="Times New Roman"/>
              </w:rPr>
            </w:pPr>
          </w:p>
        </w:tc>
        <w:tc>
          <w:tcPr>
            <w:tcW w:w="1152" w:type="dxa"/>
            <w:tcBorders>
              <w:top w:val="nil"/>
              <w:left w:val="nil"/>
              <w:bottom w:val="nil"/>
              <w:right w:val="nil"/>
            </w:tcBorders>
          </w:tcPr>
          <w:p w14:paraId="724C3A5A"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.000</w:t>
            </w:r>
          </w:p>
        </w:tc>
        <w:tc>
          <w:tcPr>
            <w:tcW w:w="1245" w:type="dxa"/>
            <w:tcBorders>
              <w:top w:val="nil"/>
              <w:left w:val="nil"/>
              <w:bottom w:val="nil"/>
              <w:right w:val="nil"/>
            </w:tcBorders>
          </w:tcPr>
          <w:p w14:paraId="716785D2"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.091</w:t>
            </w:r>
          </w:p>
        </w:tc>
      </w:tr>
      <w:tr w:rsidR="00D0491A" w:rsidRPr="00E2395E" w14:paraId="42252A32" w14:textId="77777777" w:rsidTr="00317788">
        <w:trPr>
          <w:jc w:val="center"/>
        </w:trPr>
        <w:tc>
          <w:tcPr>
            <w:tcW w:w="1246" w:type="dxa"/>
            <w:vMerge/>
            <w:tcBorders>
              <w:top w:val="nil"/>
              <w:left w:val="nil"/>
              <w:bottom w:val="nil"/>
              <w:right w:val="nil"/>
            </w:tcBorders>
          </w:tcPr>
          <w:p w14:paraId="43315F51" w14:textId="77777777" w:rsidR="00D0491A" w:rsidRPr="00E2395E" w:rsidRDefault="00D0491A" w:rsidP="00317788">
            <w:pPr>
              <w:autoSpaceDE w:val="0"/>
              <w:autoSpaceDN w:val="0"/>
              <w:adjustRightInd w:val="0"/>
              <w:spacing w:after="0" w:line="276" w:lineRule="auto"/>
              <w:rPr>
                <w:rFonts w:ascii="Times New Roman" w:hAnsi="Times New Roman" w:cs="Times New Roman"/>
                <w:color w:val="000000"/>
              </w:rPr>
            </w:pPr>
          </w:p>
        </w:tc>
        <w:tc>
          <w:tcPr>
            <w:tcW w:w="1999" w:type="dxa"/>
            <w:tcBorders>
              <w:top w:val="nil"/>
              <w:left w:val="nil"/>
              <w:bottom w:val="nil"/>
              <w:right w:val="nil"/>
            </w:tcBorders>
          </w:tcPr>
          <w:p w14:paraId="58228F79"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N</w:t>
            </w:r>
          </w:p>
        </w:tc>
        <w:tc>
          <w:tcPr>
            <w:tcW w:w="1060" w:type="dxa"/>
            <w:tcBorders>
              <w:top w:val="nil"/>
              <w:left w:val="nil"/>
              <w:bottom w:val="nil"/>
              <w:right w:val="nil"/>
            </w:tcBorders>
          </w:tcPr>
          <w:p w14:paraId="40E7081F"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152" w:type="dxa"/>
            <w:tcBorders>
              <w:top w:val="nil"/>
              <w:left w:val="nil"/>
              <w:bottom w:val="nil"/>
              <w:right w:val="nil"/>
            </w:tcBorders>
          </w:tcPr>
          <w:p w14:paraId="7A2F6E11"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245" w:type="dxa"/>
            <w:tcBorders>
              <w:top w:val="nil"/>
              <w:left w:val="nil"/>
              <w:bottom w:val="nil"/>
              <w:right w:val="nil"/>
            </w:tcBorders>
          </w:tcPr>
          <w:p w14:paraId="089E7618"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r>
      <w:tr w:rsidR="00D0491A" w:rsidRPr="00E2395E" w14:paraId="17B6C722" w14:textId="77777777" w:rsidTr="00317788">
        <w:trPr>
          <w:jc w:val="center"/>
        </w:trPr>
        <w:tc>
          <w:tcPr>
            <w:tcW w:w="1246" w:type="dxa"/>
            <w:vMerge w:val="restart"/>
            <w:tcBorders>
              <w:top w:val="nil"/>
              <w:left w:val="nil"/>
              <w:bottom w:val="nil"/>
              <w:right w:val="nil"/>
            </w:tcBorders>
          </w:tcPr>
          <w:p w14:paraId="26D091D6"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total sikap</w:t>
            </w:r>
          </w:p>
        </w:tc>
        <w:tc>
          <w:tcPr>
            <w:tcW w:w="1999" w:type="dxa"/>
            <w:tcBorders>
              <w:top w:val="nil"/>
              <w:left w:val="nil"/>
              <w:bottom w:val="nil"/>
              <w:right w:val="nil"/>
            </w:tcBorders>
          </w:tcPr>
          <w:p w14:paraId="2A779822"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Pearson Correlation</w:t>
            </w:r>
          </w:p>
        </w:tc>
        <w:tc>
          <w:tcPr>
            <w:tcW w:w="1060" w:type="dxa"/>
            <w:tcBorders>
              <w:top w:val="nil"/>
              <w:left w:val="nil"/>
              <w:bottom w:val="nil"/>
              <w:right w:val="nil"/>
            </w:tcBorders>
          </w:tcPr>
          <w:p w14:paraId="49141E94"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.230</w:t>
            </w:r>
            <w:r w:rsidRPr="00E2395E">
              <w:rPr>
                <w:rFonts w:ascii="Times New Roman" w:hAnsi="Times New Roman" w:cs="Times New Roman"/>
                <w:color w:val="000000"/>
                <w:vertAlign w:val="superscript"/>
              </w:rPr>
              <w:t>**</w:t>
            </w:r>
          </w:p>
        </w:tc>
        <w:tc>
          <w:tcPr>
            <w:tcW w:w="1152" w:type="dxa"/>
            <w:tcBorders>
              <w:top w:val="nil"/>
              <w:left w:val="nil"/>
              <w:bottom w:val="nil"/>
              <w:right w:val="nil"/>
            </w:tcBorders>
          </w:tcPr>
          <w:p w14:paraId="23E5DF85"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w:t>
            </w:r>
          </w:p>
        </w:tc>
        <w:tc>
          <w:tcPr>
            <w:tcW w:w="1245" w:type="dxa"/>
            <w:tcBorders>
              <w:top w:val="nil"/>
              <w:left w:val="nil"/>
              <w:bottom w:val="nil"/>
              <w:right w:val="nil"/>
            </w:tcBorders>
          </w:tcPr>
          <w:p w14:paraId="44BCBD4B"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.130</w:t>
            </w:r>
            <w:r w:rsidRPr="00E2395E">
              <w:rPr>
                <w:rFonts w:ascii="Times New Roman" w:hAnsi="Times New Roman" w:cs="Times New Roman"/>
                <w:color w:val="000000"/>
                <w:vertAlign w:val="superscript"/>
              </w:rPr>
              <w:t>*</w:t>
            </w:r>
          </w:p>
        </w:tc>
      </w:tr>
      <w:tr w:rsidR="00D0491A" w:rsidRPr="00E2395E" w14:paraId="7DCA38E9" w14:textId="77777777" w:rsidTr="00317788">
        <w:trPr>
          <w:jc w:val="center"/>
        </w:trPr>
        <w:tc>
          <w:tcPr>
            <w:tcW w:w="1246" w:type="dxa"/>
            <w:vMerge/>
            <w:tcBorders>
              <w:top w:val="nil"/>
              <w:left w:val="nil"/>
              <w:bottom w:val="nil"/>
              <w:right w:val="nil"/>
            </w:tcBorders>
          </w:tcPr>
          <w:p w14:paraId="5A021182" w14:textId="77777777" w:rsidR="00D0491A" w:rsidRPr="00E2395E" w:rsidRDefault="00D0491A" w:rsidP="00317788">
            <w:pPr>
              <w:autoSpaceDE w:val="0"/>
              <w:autoSpaceDN w:val="0"/>
              <w:adjustRightInd w:val="0"/>
              <w:spacing w:after="0" w:line="276" w:lineRule="auto"/>
              <w:rPr>
                <w:rFonts w:ascii="Times New Roman" w:hAnsi="Times New Roman" w:cs="Times New Roman"/>
                <w:color w:val="000000"/>
              </w:rPr>
            </w:pPr>
          </w:p>
        </w:tc>
        <w:tc>
          <w:tcPr>
            <w:tcW w:w="1999" w:type="dxa"/>
            <w:tcBorders>
              <w:top w:val="nil"/>
              <w:left w:val="nil"/>
              <w:bottom w:val="nil"/>
              <w:right w:val="nil"/>
            </w:tcBorders>
          </w:tcPr>
          <w:p w14:paraId="1C667DDF"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Sig. (2-tailed)</w:t>
            </w:r>
          </w:p>
        </w:tc>
        <w:tc>
          <w:tcPr>
            <w:tcW w:w="1060" w:type="dxa"/>
            <w:tcBorders>
              <w:top w:val="nil"/>
              <w:left w:val="nil"/>
              <w:bottom w:val="nil"/>
              <w:right w:val="nil"/>
            </w:tcBorders>
          </w:tcPr>
          <w:p w14:paraId="22F79F18"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.000</w:t>
            </w:r>
          </w:p>
        </w:tc>
        <w:tc>
          <w:tcPr>
            <w:tcW w:w="1152" w:type="dxa"/>
            <w:tcBorders>
              <w:top w:val="nil"/>
              <w:left w:val="nil"/>
              <w:bottom w:val="nil"/>
              <w:right w:val="nil"/>
            </w:tcBorders>
          </w:tcPr>
          <w:p w14:paraId="109F0F59" w14:textId="77777777" w:rsidR="00D0491A" w:rsidRPr="00E2395E" w:rsidRDefault="00D0491A" w:rsidP="00317788">
            <w:pPr>
              <w:autoSpaceDE w:val="0"/>
              <w:autoSpaceDN w:val="0"/>
              <w:adjustRightInd w:val="0"/>
              <w:spacing w:after="0" w:line="276" w:lineRule="auto"/>
              <w:rPr>
                <w:rFonts w:ascii="Times New Roman" w:hAnsi="Times New Roman" w:cs="Times New Roman"/>
              </w:rPr>
            </w:pPr>
          </w:p>
        </w:tc>
        <w:tc>
          <w:tcPr>
            <w:tcW w:w="1245" w:type="dxa"/>
            <w:tcBorders>
              <w:top w:val="nil"/>
              <w:left w:val="nil"/>
              <w:bottom w:val="nil"/>
              <w:right w:val="nil"/>
            </w:tcBorders>
          </w:tcPr>
          <w:p w14:paraId="411C8294"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.036</w:t>
            </w:r>
          </w:p>
        </w:tc>
      </w:tr>
      <w:tr w:rsidR="00D0491A" w:rsidRPr="00E2395E" w14:paraId="07CFD0FD" w14:textId="77777777" w:rsidTr="00317788">
        <w:trPr>
          <w:jc w:val="center"/>
        </w:trPr>
        <w:tc>
          <w:tcPr>
            <w:tcW w:w="1246" w:type="dxa"/>
            <w:vMerge/>
            <w:tcBorders>
              <w:top w:val="nil"/>
              <w:left w:val="nil"/>
              <w:bottom w:val="nil"/>
              <w:right w:val="nil"/>
            </w:tcBorders>
          </w:tcPr>
          <w:p w14:paraId="51F637FB" w14:textId="77777777" w:rsidR="00D0491A" w:rsidRPr="00E2395E" w:rsidRDefault="00D0491A" w:rsidP="00317788">
            <w:pPr>
              <w:autoSpaceDE w:val="0"/>
              <w:autoSpaceDN w:val="0"/>
              <w:adjustRightInd w:val="0"/>
              <w:spacing w:after="0" w:line="276" w:lineRule="auto"/>
              <w:rPr>
                <w:rFonts w:ascii="Times New Roman" w:hAnsi="Times New Roman" w:cs="Times New Roman"/>
                <w:color w:val="000000"/>
              </w:rPr>
            </w:pPr>
          </w:p>
        </w:tc>
        <w:tc>
          <w:tcPr>
            <w:tcW w:w="1999" w:type="dxa"/>
            <w:tcBorders>
              <w:top w:val="nil"/>
              <w:left w:val="nil"/>
              <w:bottom w:val="nil"/>
              <w:right w:val="nil"/>
            </w:tcBorders>
          </w:tcPr>
          <w:p w14:paraId="6DCE8367"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N</w:t>
            </w:r>
          </w:p>
        </w:tc>
        <w:tc>
          <w:tcPr>
            <w:tcW w:w="1060" w:type="dxa"/>
            <w:tcBorders>
              <w:top w:val="nil"/>
              <w:left w:val="nil"/>
              <w:bottom w:val="nil"/>
              <w:right w:val="nil"/>
            </w:tcBorders>
          </w:tcPr>
          <w:p w14:paraId="269403DA"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152" w:type="dxa"/>
            <w:tcBorders>
              <w:top w:val="nil"/>
              <w:left w:val="nil"/>
              <w:bottom w:val="nil"/>
              <w:right w:val="nil"/>
            </w:tcBorders>
          </w:tcPr>
          <w:p w14:paraId="1764785F"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245" w:type="dxa"/>
            <w:tcBorders>
              <w:top w:val="nil"/>
              <w:left w:val="nil"/>
              <w:bottom w:val="nil"/>
              <w:right w:val="nil"/>
            </w:tcBorders>
          </w:tcPr>
          <w:p w14:paraId="046A9481"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r>
      <w:tr w:rsidR="00D0491A" w:rsidRPr="00E2395E" w14:paraId="115E3652" w14:textId="77777777" w:rsidTr="00317788">
        <w:trPr>
          <w:jc w:val="center"/>
        </w:trPr>
        <w:tc>
          <w:tcPr>
            <w:tcW w:w="1246" w:type="dxa"/>
            <w:vMerge w:val="restart"/>
            <w:tcBorders>
              <w:top w:val="nil"/>
              <w:left w:val="nil"/>
              <w:bottom w:val="nil"/>
              <w:right w:val="nil"/>
            </w:tcBorders>
          </w:tcPr>
          <w:p w14:paraId="4A912F42"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total praktik</w:t>
            </w:r>
          </w:p>
        </w:tc>
        <w:tc>
          <w:tcPr>
            <w:tcW w:w="1999" w:type="dxa"/>
            <w:tcBorders>
              <w:top w:val="nil"/>
              <w:left w:val="nil"/>
              <w:bottom w:val="nil"/>
              <w:right w:val="nil"/>
            </w:tcBorders>
          </w:tcPr>
          <w:p w14:paraId="3ECEDD67"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Pearson Correlation</w:t>
            </w:r>
          </w:p>
        </w:tc>
        <w:tc>
          <w:tcPr>
            <w:tcW w:w="1060" w:type="dxa"/>
            <w:tcBorders>
              <w:top w:val="nil"/>
              <w:left w:val="nil"/>
              <w:bottom w:val="nil"/>
              <w:right w:val="nil"/>
            </w:tcBorders>
          </w:tcPr>
          <w:p w14:paraId="21109DE0"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.105</w:t>
            </w:r>
          </w:p>
        </w:tc>
        <w:tc>
          <w:tcPr>
            <w:tcW w:w="1152" w:type="dxa"/>
            <w:tcBorders>
              <w:top w:val="nil"/>
              <w:left w:val="nil"/>
              <w:bottom w:val="nil"/>
              <w:right w:val="nil"/>
            </w:tcBorders>
          </w:tcPr>
          <w:p w14:paraId="15854B9B"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.130</w:t>
            </w:r>
            <w:r w:rsidRPr="00E2395E">
              <w:rPr>
                <w:rFonts w:ascii="Times New Roman" w:hAnsi="Times New Roman" w:cs="Times New Roman"/>
                <w:color w:val="000000"/>
                <w:vertAlign w:val="superscript"/>
              </w:rPr>
              <w:t>*</w:t>
            </w:r>
          </w:p>
        </w:tc>
        <w:tc>
          <w:tcPr>
            <w:tcW w:w="1245" w:type="dxa"/>
            <w:tcBorders>
              <w:top w:val="nil"/>
              <w:left w:val="nil"/>
              <w:bottom w:val="nil"/>
              <w:right w:val="nil"/>
            </w:tcBorders>
          </w:tcPr>
          <w:p w14:paraId="35B239BF"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1</w:t>
            </w:r>
          </w:p>
        </w:tc>
      </w:tr>
      <w:tr w:rsidR="00D0491A" w:rsidRPr="00E2395E" w14:paraId="0C7A9C77" w14:textId="77777777" w:rsidTr="00317788">
        <w:trPr>
          <w:jc w:val="center"/>
        </w:trPr>
        <w:tc>
          <w:tcPr>
            <w:tcW w:w="1246" w:type="dxa"/>
            <w:vMerge/>
            <w:tcBorders>
              <w:top w:val="nil"/>
              <w:left w:val="nil"/>
              <w:bottom w:val="nil"/>
              <w:right w:val="nil"/>
            </w:tcBorders>
          </w:tcPr>
          <w:p w14:paraId="6656AAC6" w14:textId="77777777" w:rsidR="00D0491A" w:rsidRPr="00E2395E" w:rsidRDefault="00D0491A" w:rsidP="00317788">
            <w:pPr>
              <w:autoSpaceDE w:val="0"/>
              <w:autoSpaceDN w:val="0"/>
              <w:adjustRightInd w:val="0"/>
              <w:spacing w:after="0" w:line="276" w:lineRule="auto"/>
              <w:rPr>
                <w:rFonts w:ascii="Times New Roman" w:hAnsi="Times New Roman" w:cs="Times New Roman"/>
                <w:color w:val="000000"/>
              </w:rPr>
            </w:pPr>
          </w:p>
        </w:tc>
        <w:tc>
          <w:tcPr>
            <w:tcW w:w="1999" w:type="dxa"/>
            <w:tcBorders>
              <w:top w:val="nil"/>
              <w:left w:val="nil"/>
              <w:bottom w:val="nil"/>
              <w:right w:val="nil"/>
            </w:tcBorders>
          </w:tcPr>
          <w:p w14:paraId="25E2569B"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Sig. (2-tailed)</w:t>
            </w:r>
          </w:p>
        </w:tc>
        <w:tc>
          <w:tcPr>
            <w:tcW w:w="1060" w:type="dxa"/>
            <w:tcBorders>
              <w:top w:val="nil"/>
              <w:left w:val="nil"/>
              <w:bottom w:val="nil"/>
              <w:right w:val="nil"/>
            </w:tcBorders>
          </w:tcPr>
          <w:p w14:paraId="772148A1"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.091</w:t>
            </w:r>
          </w:p>
        </w:tc>
        <w:tc>
          <w:tcPr>
            <w:tcW w:w="1152" w:type="dxa"/>
            <w:tcBorders>
              <w:top w:val="nil"/>
              <w:left w:val="nil"/>
              <w:bottom w:val="nil"/>
              <w:right w:val="nil"/>
            </w:tcBorders>
          </w:tcPr>
          <w:p w14:paraId="52EC3DE6"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.036</w:t>
            </w:r>
          </w:p>
        </w:tc>
        <w:tc>
          <w:tcPr>
            <w:tcW w:w="1245" w:type="dxa"/>
            <w:tcBorders>
              <w:top w:val="nil"/>
              <w:left w:val="nil"/>
              <w:bottom w:val="nil"/>
              <w:right w:val="nil"/>
            </w:tcBorders>
          </w:tcPr>
          <w:p w14:paraId="4C0F92AC" w14:textId="77777777" w:rsidR="00D0491A" w:rsidRPr="00E2395E" w:rsidRDefault="00D0491A" w:rsidP="00317788">
            <w:pPr>
              <w:autoSpaceDE w:val="0"/>
              <w:autoSpaceDN w:val="0"/>
              <w:adjustRightInd w:val="0"/>
              <w:spacing w:after="0" w:line="276" w:lineRule="auto"/>
              <w:rPr>
                <w:rFonts w:ascii="Times New Roman" w:hAnsi="Times New Roman" w:cs="Times New Roman"/>
              </w:rPr>
            </w:pPr>
          </w:p>
        </w:tc>
      </w:tr>
      <w:tr w:rsidR="00D0491A" w:rsidRPr="00E2395E" w14:paraId="3D513DC7" w14:textId="77777777" w:rsidTr="00317788">
        <w:trPr>
          <w:jc w:val="center"/>
        </w:trPr>
        <w:tc>
          <w:tcPr>
            <w:tcW w:w="1246" w:type="dxa"/>
            <w:vMerge/>
            <w:tcBorders>
              <w:top w:val="nil"/>
              <w:left w:val="nil"/>
              <w:bottom w:val="single" w:sz="4" w:space="0" w:color="auto"/>
              <w:right w:val="nil"/>
            </w:tcBorders>
          </w:tcPr>
          <w:p w14:paraId="56D13BC0" w14:textId="77777777" w:rsidR="00D0491A" w:rsidRPr="00E2395E" w:rsidRDefault="00D0491A" w:rsidP="00317788">
            <w:pPr>
              <w:autoSpaceDE w:val="0"/>
              <w:autoSpaceDN w:val="0"/>
              <w:adjustRightInd w:val="0"/>
              <w:spacing w:after="0" w:line="276" w:lineRule="auto"/>
              <w:rPr>
                <w:rFonts w:ascii="Times New Roman" w:hAnsi="Times New Roman" w:cs="Times New Roman"/>
              </w:rPr>
            </w:pPr>
          </w:p>
        </w:tc>
        <w:tc>
          <w:tcPr>
            <w:tcW w:w="1999" w:type="dxa"/>
            <w:tcBorders>
              <w:top w:val="nil"/>
              <w:left w:val="nil"/>
              <w:bottom w:val="single" w:sz="4" w:space="0" w:color="auto"/>
              <w:right w:val="nil"/>
            </w:tcBorders>
          </w:tcPr>
          <w:p w14:paraId="33EE0945"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N</w:t>
            </w:r>
          </w:p>
        </w:tc>
        <w:tc>
          <w:tcPr>
            <w:tcW w:w="1060" w:type="dxa"/>
            <w:tcBorders>
              <w:top w:val="nil"/>
              <w:left w:val="nil"/>
              <w:bottom w:val="single" w:sz="4" w:space="0" w:color="auto"/>
              <w:right w:val="nil"/>
            </w:tcBorders>
          </w:tcPr>
          <w:p w14:paraId="4DE671B5"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152" w:type="dxa"/>
            <w:tcBorders>
              <w:top w:val="nil"/>
              <w:left w:val="nil"/>
              <w:bottom w:val="single" w:sz="4" w:space="0" w:color="auto"/>
              <w:right w:val="nil"/>
            </w:tcBorders>
          </w:tcPr>
          <w:p w14:paraId="1CA51E33"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c>
          <w:tcPr>
            <w:tcW w:w="1245" w:type="dxa"/>
            <w:tcBorders>
              <w:top w:val="nil"/>
              <w:left w:val="nil"/>
              <w:bottom w:val="single" w:sz="4" w:space="0" w:color="auto"/>
              <w:right w:val="nil"/>
            </w:tcBorders>
          </w:tcPr>
          <w:p w14:paraId="05843E28" w14:textId="77777777" w:rsidR="00D0491A" w:rsidRPr="00E2395E" w:rsidRDefault="00D0491A" w:rsidP="00317788">
            <w:pPr>
              <w:autoSpaceDE w:val="0"/>
              <w:autoSpaceDN w:val="0"/>
              <w:adjustRightInd w:val="0"/>
              <w:spacing w:after="0" w:line="276" w:lineRule="auto"/>
              <w:ind w:left="60" w:right="60"/>
              <w:jc w:val="right"/>
              <w:rPr>
                <w:rFonts w:ascii="Times New Roman" w:hAnsi="Times New Roman" w:cs="Times New Roman"/>
                <w:color w:val="000000"/>
              </w:rPr>
            </w:pPr>
            <w:r w:rsidRPr="00E2395E">
              <w:rPr>
                <w:rFonts w:ascii="Times New Roman" w:hAnsi="Times New Roman" w:cs="Times New Roman"/>
                <w:color w:val="000000"/>
              </w:rPr>
              <w:t>260</w:t>
            </w:r>
          </w:p>
        </w:tc>
      </w:tr>
      <w:tr w:rsidR="00D0491A" w:rsidRPr="00E2395E" w14:paraId="6F9EDA06" w14:textId="77777777" w:rsidTr="00317788">
        <w:trPr>
          <w:jc w:val="center"/>
        </w:trPr>
        <w:tc>
          <w:tcPr>
            <w:tcW w:w="6702" w:type="dxa"/>
            <w:gridSpan w:val="5"/>
            <w:tcBorders>
              <w:top w:val="single" w:sz="4" w:space="0" w:color="auto"/>
              <w:left w:val="nil"/>
              <w:bottom w:val="nil"/>
              <w:right w:val="nil"/>
            </w:tcBorders>
          </w:tcPr>
          <w:p w14:paraId="70BBCC70"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 Correlation is significant at the 0.01 level (2-tailed).</w:t>
            </w:r>
          </w:p>
        </w:tc>
      </w:tr>
      <w:tr w:rsidR="00D0491A" w:rsidRPr="00E2395E" w14:paraId="0CD25D90" w14:textId="77777777" w:rsidTr="00317788">
        <w:trPr>
          <w:jc w:val="center"/>
        </w:trPr>
        <w:tc>
          <w:tcPr>
            <w:tcW w:w="6702" w:type="dxa"/>
            <w:gridSpan w:val="5"/>
            <w:tcBorders>
              <w:top w:val="nil"/>
              <w:left w:val="nil"/>
              <w:bottom w:val="nil"/>
              <w:right w:val="nil"/>
            </w:tcBorders>
          </w:tcPr>
          <w:p w14:paraId="3C1F0367" w14:textId="77777777" w:rsidR="00D0491A" w:rsidRPr="00E2395E" w:rsidRDefault="00D0491A" w:rsidP="00317788">
            <w:pPr>
              <w:autoSpaceDE w:val="0"/>
              <w:autoSpaceDN w:val="0"/>
              <w:adjustRightInd w:val="0"/>
              <w:spacing w:after="0" w:line="276" w:lineRule="auto"/>
              <w:ind w:left="60" w:right="60"/>
              <w:rPr>
                <w:rFonts w:ascii="Times New Roman" w:hAnsi="Times New Roman" w:cs="Times New Roman"/>
                <w:color w:val="000000"/>
              </w:rPr>
            </w:pPr>
            <w:r w:rsidRPr="00E2395E">
              <w:rPr>
                <w:rFonts w:ascii="Times New Roman" w:hAnsi="Times New Roman" w:cs="Times New Roman"/>
                <w:color w:val="000000"/>
              </w:rPr>
              <w:t>*. Correlation is significant at the 0.05 level (2-tailed).</w:t>
            </w:r>
          </w:p>
        </w:tc>
        <w:bookmarkStart w:id="0" w:name="_GoBack"/>
        <w:bookmarkEnd w:id="0"/>
      </w:tr>
    </w:tbl>
    <w:p w14:paraId="7D5C1A4D" w14:textId="77777777" w:rsidR="00D0491A" w:rsidRDefault="00D0491A" w:rsidP="00D0491A">
      <w:pPr>
        <w:spacing w:line="276" w:lineRule="auto"/>
        <w:jc w:val="both"/>
        <w:rPr>
          <w:rFonts w:ascii="Times New Roman" w:hAnsi="Times New Roman" w:cs="Times New Roman"/>
        </w:rPr>
      </w:pPr>
    </w:p>
    <w:p w14:paraId="5145FB71" w14:textId="77777777" w:rsidR="00277AD9" w:rsidRDefault="00467B72">
      <w:pPr>
        <w:rPr>
          <w:rFonts w:ascii="Times New Roman" w:hAnsi="Times New Roman" w:cs="Times New Roman"/>
          <w:b/>
          <w:sz w:val="24"/>
          <w:szCs w:val="24"/>
        </w:rPr>
      </w:pPr>
      <w:r w:rsidRPr="00467B72">
        <w:rPr>
          <w:rFonts w:ascii="Times New Roman" w:hAnsi="Times New Roman" w:cs="Times New Roman"/>
          <w:b/>
          <w:sz w:val="28"/>
          <w:szCs w:val="24"/>
        </w:rPr>
        <w:t>Pembahasan</w:t>
      </w:r>
      <w:r w:rsidRPr="00467B72">
        <w:rPr>
          <w:rFonts w:ascii="Times New Roman" w:hAnsi="Times New Roman" w:cs="Times New Roman"/>
          <w:b/>
          <w:sz w:val="24"/>
          <w:szCs w:val="24"/>
        </w:rPr>
        <w:t xml:space="preserve"> </w:t>
      </w:r>
    </w:p>
    <w:p w14:paraId="04CBF905" w14:textId="587D9FD5" w:rsidR="008F15F4" w:rsidRDefault="004851F1" w:rsidP="00397A7B">
      <w:pPr>
        <w:jc w:val="both"/>
        <w:rPr>
          <w:rFonts w:ascii="Times New Roman" w:hAnsi="Times New Roman" w:cs="Times New Roman"/>
          <w:sz w:val="24"/>
          <w:szCs w:val="24"/>
        </w:rPr>
      </w:pPr>
      <w:r w:rsidRPr="007B5410">
        <w:rPr>
          <w:rFonts w:ascii="Times New Roman" w:hAnsi="Times New Roman" w:cs="Times New Roman"/>
          <w:sz w:val="24"/>
          <w:szCs w:val="24"/>
        </w:rPr>
        <w:t>St</w:t>
      </w:r>
      <w:r w:rsidR="00686D5D" w:rsidRPr="007B5410">
        <w:rPr>
          <w:rFonts w:ascii="Times New Roman" w:hAnsi="Times New Roman" w:cs="Times New Roman"/>
          <w:sz w:val="24"/>
          <w:szCs w:val="24"/>
        </w:rPr>
        <w:t>r</w:t>
      </w:r>
      <w:r w:rsidRPr="007B5410">
        <w:rPr>
          <w:rFonts w:ascii="Times New Roman" w:hAnsi="Times New Roman" w:cs="Times New Roman"/>
          <w:sz w:val="24"/>
          <w:szCs w:val="24"/>
        </w:rPr>
        <w:t xml:space="preserve">ategi pengendalian </w:t>
      </w:r>
      <w:r w:rsidR="00372889" w:rsidRPr="00E667D4">
        <w:rPr>
          <w:rFonts w:ascii="Times New Roman" w:eastAsia="serif" w:hAnsi="Times New Roman" w:cs="Times New Roman"/>
          <w:sz w:val="24"/>
          <w:szCs w:val="24"/>
        </w:rPr>
        <w:t>C</w:t>
      </w:r>
      <w:r w:rsidR="003C0CD0">
        <w:rPr>
          <w:rFonts w:ascii="Times New Roman" w:eastAsia="serif" w:hAnsi="Times New Roman" w:cs="Times New Roman"/>
          <w:sz w:val="24"/>
          <w:szCs w:val="24"/>
        </w:rPr>
        <w:t>OVID</w:t>
      </w:r>
      <w:r w:rsidR="00372889" w:rsidRPr="00E667D4">
        <w:rPr>
          <w:rFonts w:ascii="Times New Roman" w:eastAsia="serif" w:hAnsi="Times New Roman" w:cs="Times New Roman"/>
          <w:sz w:val="24"/>
          <w:szCs w:val="24"/>
        </w:rPr>
        <w:t>-19</w:t>
      </w:r>
      <w:r w:rsidR="00372889" w:rsidRPr="00E667D4">
        <w:rPr>
          <w:rFonts w:ascii="Times New Roman" w:eastAsia="serif" w:hAnsi="Times New Roman" w:cs="Times New Roman"/>
          <w:sz w:val="24"/>
          <w:szCs w:val="24"/>
          <w:lang w:val="zh-CN"/>
        </w:rPr>
        <w:t xml:space="preserve"> </w:t>
      </w:r>
      <w:r w:rsidRPr="007B5410">
        <w:rPr>
          <w:rFonts w:ascii="Times New Roman" w:hAnsi="Times New Roman" w:cs="Times New Roman"/>
          <w:sz w:val="24"/>
          <w:szCs w:val="24"/>
        </w:rPr>
        <w:t xml:space="preserve">salah satunya adalah memperlambat dan menghentikan laju transmisi penularan penyakit dengan elemen utamanya adalah pelibatan dan </w:t>
      </w:r>
      <w:r w:rsidR="00686D5D" w:rsidRPr="007B5410">
        <w:rPr>
          <w:rFonts w:ascii="Times New Roman" w:hAnsi="Times New Roman" w:cs="Times New Roman"/>
          <w:sz w:val="24"/>
          <w:szCs w:val="24"/>
        </w:rPr>
        <w:t xml:space="preserve">dukungan masyarakat. </w:t>
      </w:r>
      <w:r w:rsidR="0091303E" w:rsidRPr="007B5410">
        <w:rPr>
          <w:rFonts w:ascii="Times New Roman" w:hAnsi="Times New Roman" w:cs="Times New Roman"/>
          <w:sz w:val="24"/>
          <w:szCs w:val="24"/>
        </w:rPr>
        <w:t>Laju tran</w:t>
      </w:r>
      <w:r w:rsidR="006B17BF" w:rsidRPr="007B5410">
        <w:rPr>
          <w:rFonts w:ascii="Times New Roman" w:hAnsi="Times New Roman" w:cs="Times New Roman"/>
          <w:sz w:val="24"/>
          <w:szCs w:val="24"/>
        </w:rPr>
        <w:t>s</w:t>
      </w:r>
      <w:r w:rsidR="0091303E" w:rsidRPr="007B5410">
        <w:rPr>
          <w:rFonts w:ascii="Times New Roman" w:hAnsi="Times New Roman" w:cs="Times New Roman"/>
          <w:sz w:val="24"/>
          <w:szCs w:val="24"/>
        </w:rPr>
        <w:t xml:space="preserve">misi penularan penyakit ini bisa melibatkan masyarakat jika masyarakat memiliki pengetahuan, sikap dan </w:t>
      </w:r>
      <w:r w:rsidR="006B17BF" w:rsidRPr="007B5410">
        <w:rPr>
          <w:rFonts w:ascii="Times New Roman" w:hAnsi="Times New Roman" w:cs="Times New Roman"/>
          <w:sz w:val="24"/>
          <w:szCs w:val="24"/>
        </w:rPr>
        <w:t>praktik yang cukup baik.</w:t>
      </w:r>
    </w:p>
    <w:p w14:paraId="201CD590" w14:textId="38C0F7DD" w:rsidR="008F15F4" w:rsidRPr="007B5410" w:rsidRDefault="008F15F4" w:rsidP="008F15F4">
      <w:pPr>
        <w:ind w:firstLine="420"/>
        <w:jc w:val="both"/>
        <w:rPr>
          <w:rFonts w:ascii="Times New Roman" w:hAnsi="Times New Roman" w:cs="Times New Roman"/>
          <w:sz w:val="24"/>
          <w:szCs w:val="24"/>
        </w:rPr>
      </w:pPr>
      <w:r>
        <w:rPr>
          <w:rFonts w:ascii="Times New Roman" w:hAnsi="Times New Roman" w:cs="Times New Roman"/>
          <w:sz w:val="24"/>
          <w:szCs w:val="24"/>
        </w:rPr>
        <w:t>Pengetahuan, sikap dan perilaku yang dikaji berkaitan dengan pencegahan penyebaran C</w:t>
      </w:r>
      <w:r w:rsidR="003C0CD0">
        <w:rPr>
          <w:rFonts w:ascii="Times New Roman" w:hAnsi="Times New Roman" w:cs="Times New Roman"/>
          <w:sz w:val="24"/>
          <w:szCs w:val="24"/>
        </w:rPr>
        <w:t>OVID</w:t>
      </w:r>
      <w:r>
        <w:rPr>
          <w:rFonts w:ascii="Times New Roman" w:hAnsi="Times New Roman" w:cs="Times New Roman"/>
          <w:sz w:val="24"/>
          <w:szCs w:val="24"/>
        </w:rPr>
        <w:t xml:space="preserve">-19 dengan meningkatakan perilaku hidup bersih dan sehat </w:t>
      </w:r>
      <w:proofErr w:type="gramStart"/>
      <w:r>
        <w:rPr>
          <w:rFonts w:ascii="Times New Roman" w:hAnsi="Times New Roman" w:cs="Times New Roman"/>
          <w:sz w:val="24"/>
          <w:szCs w:val="24"/>
        </w:rPr>
        <w:t xml:space="preserve">dan </w:t>
      </w:r>
      <w:r w:rsidRPr="008F15F4">
        <w:rPr>
          <w:rFonts w:ascii="Times New Roman" w:hAnsi="Times New Roman" w:cs="Times New Roman"/>
          <w:sz w:val="24"/>
          <w:szCs w:val="24"/>
        </w:rPr>
        <w:t xml:space="preserve"> masyarakat</w:t>
      </w:r>
      <w:proofErr w:type="gramEnd"/>
      <w:r w:rsidRPr="008F15F4">
        <w:rPr>
          <w:rFonts w:ascii="Times New Roman" w:hAnsi="Times New Roman" w:cs="Times New Roman"/>
          <w:sz w:val="24"/>
          <w:szCs w:val="24"/>
        </w:rPr>
        <w:t xml:space="preserve"> sangat disarankan untuk tinggal di rumah saja, harus menggunakan masker, pekerja/karyawan bekerja dari rumah (Work From Home/WFH), selalu mencuci tangan dan menerapkan PHBS. PHBS merupakan starategi yang dapat mencegah penyebaran COVID-19 ini</w:t>
      </w:r>
      <w:r w:rsidR="00ED1ABE">
        <w:rPr>
          <w:rFonts w:ascii="Times New Roman" w:hAnsi="Times New Roman" w:cs="Times New Roman"/>
          <w:sz w:val="24"/>
          <w:szCs w:val="24"/>
        </w:rPr>
        <w:t>.</w:t>
      </w:r>
      <w:r w:rsidR="00ED1ABE">
        <w:rPr>
          <w:rFonts w:ascii="Times New Roman" w:hAnsi="Times New Roman" w:cs="Times New Roman"/>
          <w:sz w:val="24"/>
          <w:szCs w:val="24"/>
          <w:vertAlign w:val="superscript"/>
        </w:rPr>
        <w:t>8</w:t>
      </w:r>
      <w:r w:rsidRPr="008F15F4">
        <w:rPr>
          <w:rFonts w:ascii="Times New Roman" w:hAnsi="Times New Roman" w:cs="Times New Roman"/>
          <w:sz w:val="24"/>
          <w:szCs w:val="24"/>
        </w:rPr>
        <w:t xml:space="preserve"> (Marni, 2020).</w:t>
      </w:r>
    </w:p>
    <w:p w14:paraId="0D39B741" w14:textId="6076D121" w:rsidR="00397A7B" w:rsidRPr="007B5410" w:rsidRDefault="006B17BF" w:rsidP="00397A7B">
      <w:pPr>
        <w:jc w:val="both"/>
        <w:rPr>
          <w:rFonts w:ascii="Times New Roman" w:hAnsi="Times New Roman" w:cs="Times New Roman"/>
          <w:sz w:val="24"/>
          <w:szCs w:val="24"/>
        </w:rPr>
      </w:pPr>
      <w:r w:rsidRPr="007B5410">
        <w:rPr>
          <w:rFonts w:ascii="Times New Roman" w:hAnsi="Times New Roman" w:cs="Times New Roman"/>
          <w:sz w:val="24"/>
          <w:szCs w:val="24"/>
        </w:rPr>
        <w:t xml:space="preserve"> Dari hasil penelitian didap</w:t>
      </w:r>
      <w:r w:rsidR="007B5410" w:rsidRPr="007B5410">
        <w:rPr>
          <w:rFonts w:ascii="Times New Roman" w:hAnsi="Times New Roman" w:cs="Times New Roman"/>
          <w:sz w:val="24"/>
          <w:szCs w:val="24"/>
        </w:rPr>
        <w:t>a</w:t>
      </w:r>
      <w:r w:rsidRPr="007B5410">
        <w:rPr>
          <w:rFonts w:ascii="Times New Roman" w:hAnsi="Times New Roman" w:cs="Times New Roman"/>
          <w:sz w:val="24"/>
          <w:szCs w:val="24"/>
        </w:rPr>
        <w:t>tkan respon</w:t>
      </w:r>
      <w:r w:rsidR="007B5410" w:rsidRPr="007B5410">
        <w:rPr>
          <w:rFonts w:ascii="Times New Roman" w:hAnsi="Times New Roman" w:cs="Times New Roman"/>
          <w:sz w:val="24"/>
          <w:szCs w:val="24"/>
        </w:rPr>
        <w:t>d</w:t>
      </w:r>
      <w:r w:rsidRPr="007B5410">
        <w:rPr>
          <w:rFonts w:ascii="Times New Roman" w:hAnsi="Times New Roman" w:cs="Times New Roman"/>
          <w:sz w:val="24"/>
          <w:szCs w:val="24"/>
        </w:rPr>
        <w:t>e</w:t>
      </w:r>
      <w:r w:rsidR="007B5410" w:rsidRPr="007B5410">
        <w:rPr>
          <w:rFonts w:ascii="Times New Roman" w:hAnsi="Times New Roman" w:cs="Times New Roman"/>
          <w:sz w:val="24"/>
          <w:szCs w:val="24"/>
        </w:rPr>
        <w:t>n</w:t>
      </w:r>
      <w:r w:rsidRPr="007B5410">
        <w:rPr>
          <w:rFonts w:ascii="Times New Roman" w:hAnsi="Times New Roman" w:cs="Times New Roman"/>
          <w:sz w:val="24"/>
          <w:szCs w:val="24"/>
        </w:rPr>
        <w:t xml:space="preserve"> memiliki, pengetahua</w:t>
      </w:r>
      <w:r w:rsidR="00372889">
        <w:rPr>
          <w:rFonts w:ascii="Times New Roman" w:hAnsi="Times New Roman" w:cs="Times New Roman"/>
          <w:sz w:val="24"/>
          <w:szCs w:val="24"/>
        </w:rPr>
        <w:t xml:space="preserve">n baik (87,7%), sikap postif (94,5%) dan perilaku </w:t>
      </w:r>
      <w:r w:rsidR="008F15F4">
        <w:rPr>
          <w:rFonts w:ascii="Times New Roman" w:hAnsi="Times New Roman" w:cs="Times New Roman"/>
          <w:sz w:val="24"/>
          <w:szCs w:val="24"/>
        </w:rPr>
        <w:t>sangat</w:t>
      </w:r>
      <w:r w:rsidR="00372889">
        <w:rPr>
          <w:rFonts w:ascii="Times New Roman" w:hAnsi="Times New Roman" w:cs="Times New Roman"/>
          <w:sz w:val="24"/>
          <w:szCs w:val="24"/>
        </w:rPr>
        <w:t xml:space="preserve"> </w:t>
      </w:r>
      <w:r w:rsidRPr="007B5410">
        <w:rPr>
          <w:rFonts w:ascii="Times New Roman" w:hAnsi="Times New Roman" w:cs="Times New Roman"/>
          <w:sz w:val="24"/>
          <w:szCs w:val="24"/>
        </w:rPr>
        <w:t xml:space="preserve">baik </w:t>
      </w:r>
      <w:r w:rsidR="008F15F4">
        <w:rPr>
          <w:rFonts w:ascii="Times New Roman" w:hAnsi="Times New Roman" w:cs="Times New Roman"/>
          <w:sz w:val="24"/>
          <w:szCs w:val="24"/>
        </w:rPr>
        <w:t xml:space="preserve">(80,8%) </w:t>
      </w:r>
      <w:r w:rsidRPr="007B5410">
        <w:rPr>
          <w:rFonts w:ascii="Times New Roman" w:hAnsi="Times New Roman" w:cs="Times New Roman"/>
          <w:sz w:val="24"/>
          <w:szCs w:val="24"/>
        </w:rPr>
        <w:t>hal ini sesuai dengan penelitian yang dilakukan oleh Budi Yanti dkk bahwa mayoritas responden memiliki pengetahuan yang baik (99%), sikap positif (59%), dan perilaku baik (93%) terkait social distancing. Diantara responden yang memiliki pengetahuan yang baik juga menunjukkan sikap yang positif (58,85%), dan perilaku yang baik (93,3%). Responden yang memiliki sikap positif juga menunjukkan perilaku yang baik (96,7%).</w:t>
      </w:r>
      <w:r w:rsidR="007864D0">
        <w:rPr>
          <w:rFonts w:ascii="Times New Roman" w:hAnsi="Times New Roman" w:cs="Times New Roman"/>
          <w:sz w:val="24"/>
          <w:szCs w:val="24"/>
          <w:vertAlign w:val="superscript"/>
        </w:rPr>
        <w:t>18</w:t>
      </w:r>
      <w:r w:rsidR="007B5410" w:rsidRPr="007B5410">
        <w:rPr>
          <w:rFonts w:ascii="Times New Roman" w:hAnsi="Times New Roman" w:cs="Times New Roman"/>
          <w:sz w:val="24"/>
          <w:szCs w:val="24"/>
        </w:rPr>
        <w:t>(</w:t>
      </w:r>
      <w:r w:rsidR="007B5410">
        <w:rPr>
          <w:rFonts w:ascii="Times New Roman" w:hAnsi="Times New Roman" w:cs="Times New Roman"/>
          <w:sz w:val="24"/>
          <w:szCs w:val="24"/>
        </w:rPr>
        <w:t>B</w:t>
      </w:r>
      <w:r w:rsidR="007B5410" w:rsidRPr="007B5410">
        <w:rPr>
          <w:rFonts w:ascii="Times New Roman" w:hAnsi="Times New Roman" w:cs="Times New Roman"/>
          <w:sz w:val="24"/>
          <w:szCs w:val="24"/>
        </w:rPr>
        <w:t>udi Yanti, 2020)</w:t>
      </w:r>
      <w:r w:rsidR="007B5410">
        <w:rPr>
          <w:rFonts w:ascii="Times New Roman" w:hAnsi="Times New Roman" w:cs="Times New Roman"/>
          <w:sz w:val="24"/>
          <w:szCs w:val="24"/>
        </w:rPr>
        <w:t xml:space="preserve">. </w:t>
      </w:r>
      <w:r w:rsidR="00397A7B" w:rsidRPr="007B5410">
        <w:rPr>
          <w:rFonts w:ascii="Times New Roman" w:hAnsi="Times New Roman" w:cs="Times New Roman"/>
          <w:color w:val="000000"/>
          <w:sz w:val="24"/>
          <w:szCs w:val="24"/>
          <w:shd w:val="clear" w:color="auto" w:fill="FFFFFF"/>
        </w:rPr>
        <w:t>Hal ini</w:t>
      </w:r>
      <w:r w:rsidR="00397A7B">
        <w:rPr>
          <w:rFonts w:ascii="Times New Roman" w:hAnsi="Times New Roman" w:cs="Times New Roman"/>
          <w:color w:val="000000"/>
          <w:sz w:val="24"/>
          <w:szCs w:val="24"/>
          <w:shd w:val="clear" w:color="auto" w:fill="FFFFFF"/>
        </w:rPr>
        <w:t xml:space="preserve"> juga sesuai dengan penelitian Zukmadini pengetahuan masyarakat baik mengenai C</w:t>
      </w:r>
      <w:r w:rsidR="003C0CD0">
        <w:rPr>
          <w:rFonts w:ascii="Times New Roman" w:hAnsi="Times New Roman" w:cs="Times New Roman"/>
          <w:color w:val="000000"/>
          <w:sz w:val="24"/>
          <w:szCs w:val="24"/>
          <w:shd w:val="clear" w:color="auto" w:fill="FFFFFF"/>
        </w:rPr>
        <w:t>OVID</w:t>
      </w:r>
      <w:r w:rsidR="008F15F4">
        <w:rPr>
          <w:rFonts w:ascii="Times New Roman" w:hAnsi="Times New Roman" w:cs="Times New Roman"/>
          <w:color w:val="000000"/>
          <w:sz w:val="24"/>
          <w:szCs w:val="24"/>
          <w:shd w:val="clear" w:color="auto" w:fill="FFFFFF"/>
        </w:rPr>
        <w:t>-1</w:t>
      </w:r>
      <w:r w:rsidR="00397A7B">
        <w:rPr>
          <w:rFonts w:ascii="Times New Roman" w:hAnsi="Times New Roman" w:cs="Times New Roman"/>
          <w:color w:val="000000"/>
          <w:sz w:val="24"/>
          <w:szCs w:val="24"/>
          <w:shd w:val="clear" w:color="auto" w:fill="FFFFFF"/>
        </w:rPr>
        <w:t>9</w:t>
      </w:r>
      <w:r w:rsidR="007864D0">
        <w:rPr>
          <w:rFonts w:ascii="Times New Roman" w:hAnsi="Times New Roman" w:cs="Times New Roman"/>
          <w:color w:val="000000"/>
          <w:sz w:val="24"/>
          <w:szCs w:val="24"/>
          <w:shd w:val="clear" w:color="auto" w:fill="FFFFFF"/>
        </w:rPr>
        <w:t>.</w:t>
      </w:r>
      <w:r w:rsidR="007864D0">
        <w:rPr>
          <w:rFonts w:ascii="Times New Roman" w:hAnsi="Times New Roman" w:cs="Times New Roman"/>
          <w:color w:val="000000"/>
          <w:sz w:val="24"/>
          <w:szCs w:val="24"/>
          <w:shd w:val="clear" w:color="auto" w:fill="FFFFFF"/>
          <w:vertAlign w:val="superscript"/>
        </w:rPr>
        <w:t>9</w:t>
      </w:r>
      <w:r w:rsidR="00397A7B">
        <w:rPr>
          <w:rFonts w:ascii="Times New Roman" w:hAnsi="Times New Roman" w:cs="Times New Roman"/>
          <w:color w:val="000000"/>
          <w:sz w:val="24"/>
          <w:szCs w:val="24"/>
          <w:shd w:val="clear" w:color="auto" w:fill="FFFFFF"/>
        </w:rPr>
        <w:t xml:space="preserve"> </w:t>
      </w:r>
      <w:r w:rsidR="00397A7B" w:rsidRPr="007B5410">
        <w:rPr>
          <w:rFonts w:ascii="Times New Roman" w:hAnsi="Times New Roman" w:cs="Times New Roman"/>
          <w:color w:val="000000"/>
          <w:sz w:val="24"/>
          <w:szCs w:val="24"/>
          <w:shd w:val="clear" w:color="auto" w:fill="FFFFFF"/>
        </w:rPr>
        <w:t>(Zukmadini,</w:t>
      </w:r>
      <w:r w:rsidR="008F15F4">
        <w:rPr>
          <w:rFonts w:ascii="Times New Roman" w:hAnsi="Times New Roman" w:cs="Times New Roman"/>
          <w:color w:val="000000"/>
          <w:sz w:val="24"/>
          <w:szCs w:val="24"/>
          <w:shd w:val="clear" w:color="auto" w:fill="FFFFFF"/>
        </w:rPr>
        <w:t xml:space="preserve"> </w:t>
      </w:r>
      <w:r w:rsidR="00397A7B" w:rsidRPr="007B5410">
        <w:rPr>
          <w:rFonts w:ascii="Times New Roman" w:hAnsi="Times New Roman" w:cs="Times New Roman"/>
          <w:color w:val="000000"/>
          <w:sz w:val="24"/>
          <w:szCs w:val="24"/>
          <w:shd w:val="clear" w:color="auto" w:fill="FFFFFF"/>
        </w:rPr>
        <w:t>2020)</w:t>
      </w:r>
    </w:p>
    <w:p w14:paraId="7A37E617" w14:textId="3CF704CC" w:rsidR="00397A7B" w:rsidRPr="008F15F4" w:rsidRDefault="00397A7B" w:rsidP="00397A7B">
      <w:pPr>
        <w:jc w:val="both"/>
        <w:rPr>
          <w:i/>
          <w:iCs/>
          <w:lang w:val="zh-CN"/>
        </w:rPr>
      </w:pPr>
      <w:r>
        <w:rPr>
          <w:rFonts w:ascii="Times New Roman" w:hAnsi="Times New Roman" w:cs="Times New Roman"/>
          <w:sz w:val="24"/>
          <w:szCs w:val="24"/>
        </w:rPr>
        <w:t xml:space="preserve">Tingkat Pengetahuan, sikap dan perilaku yang cukup baik ini sesuai juga dengan hasil penelitian </w:t>
      </w:r>
      <w:r w:rsidRPr="008F15F4">
        <w:rPr>
          <w:rFonts w:ascii="Times New Roman" w:hAnsi="Times New Roman" w:cs="Times New Roman"/>
          <w:sz w:val="24"/>
          <w:szCs w:val="24"/>
          <w:lang w:val="zh-CN"/>
        </w:rPr>
        <w:t>Sukesih</w:t>
      </w:r>
      <w:r w:rsidR="008F15F4" w:rsidRPr="008F15F4">
        <w:rPr>
          <w:rFonts w:ascii="Times New Roman" w:hAnsi="Times New Roman" w:cs="Times New Roman"/>
          <w:sz w:val="24"/>
          <w:szCs w:val="24"/>
          <w:lang w:val="zh-CN"/>
        </w:rPr>
        <w:t xml:space="preserve"> yaitu</w:t>
      </w:r>
      <w:r w:rsidRPr="008F15F4">
        <w:rPr>
          <w:rFonts w:ascii="Times New Roman" w:hAnsi="Times New Roman" w:cs="Times New Roman"/>
          <w:sz w:val="24"/>
          <w:szCs w:val="24"/>
          <w:lang w:val="zh-CN"/>
        </w:rPr>
        <w:t xml:space="preserve"> pengetahuan dan sikap mahasiswa kesehatan tentang </w:t>
      </w:r>
      <w:r w:rsidRPr="008F15F4">
        <w:rPr>
          <w:rFonts w:ascii="Times New Roman" w:hAnsi="Times New Roman" w:cs="Times New Roman"/>
          <w:sz w:val="24"/>
          <w:szCs w:val="24"/>
          <w:lang w:val="zh-CN"/>
        </w:rPr>
        <w:lastRenderedPageBreak/>
        <w:t>pencegahan C</w:t>
      </w:r>
      <w:r w:rsidR="003C0CD0">
        <w:rPr>
          <w:rFonts w:ascii="Times New Roman" w:hAnsi="Times New Roman" w:cs="Times New Roman"/>
          <w:sz w:val="24"/>
          <w:szCs w:val="24"/>
        </w:rPr>
        <w:t>OVID</w:t>
      </w:r>
      <w:r w:rsidRPr="008F15F4">
        <w:rPr>
          <w:rFonts w:ascii="Times New Roman" w:hAnsi="Times New Roman" w:cs="Times New Roman"/>
          <w:sz w:val="24"/>
          <w:szCs w:val="24"/>
          <w:lang w:val="zh-CN"/>
        </w:rPr>
        <w:t>-19 di Indonesia tergolong baik hal ini dapat pencegah penularan C</w:t>
      </w:r>
      <w:r w:rsidR="003C0CD0">
        <w:rPr>
          <w:rFonts w:ascii="Times New Roman" w:hAnsi="Times New Roman" w:cs="Times New Roman"/>
          <w:sz w:val="24"/>
          <w:szCs w:val="24"/>
        </w:rPr>
        <w:t>OVID</w:t>
      </w:r>
      <w:r w:rsidRPr="008F15F4">
        <w:rPr>
          <w:rFonts w:ascii="Times New Roman" w:hAnsi="Times New Roman" w:cs="Times New Roman"/>
          <w:sz w:val="24"/>
          <w:szCs w:val="24"/>
          <w:lang w:val="zh-CN"/>
        </w:rPr>
        <w:t>-19 di Indonesia</w:t>
      </w:r>
      <w:r w:rsidR="008F15F4">
        <w:rPr>
          <w:rFonts w:ascii="Times New Roman" w:hAnsi="Times New Roman" w:cs="Times New Roman"/>
          <w:sz w:val="24"/>
          <w:szCs w:val="24"/>
        </w:rPr>
        <w:t xml:space="preserve"> yaitu</w:t>
      </w:r>
      <w:r w:rsidR="00B66F3D" w:rsidRPr="008F15F4">
        <w:rPr>
          <w:rFonts w:ascii="Times New Roman" w:hAnsi="Times New Roman" w:cs="Times New Roman"/>
          <w:sz w:val="24"/>
          <w:szCs w:val="24"/>
          <w:lang w:val="zh-CN"/>
        </w:rPr>
        <w:t xml:space="preserve"> pengetahuan paling tinggi di kategori baik sebanyak 228 (51,35%) sedangkan sikap paling tinggi berada di </w:t>
      </w:r>
      <w:proofErr w:type="gramStart"/>
      <w:r w:rsidR="00B66F3D" w:rsidRPr="008F15F4">
        <w:rPr>
          <w:rFonts w:ascii="Times New Roman" w:hAnsi="Times New Roman" w:cs="Times New Roman"/>
          <w:sz w:val="24"/>
          <w:szCs w:val="24"/>
          <w:lang w:val="zh-CN"/>
        </w:rPr>
        <w:t>kategori  sikap</w:t>
      </w:r>
      <w:proofErr w:type="gramEnd"/>
      <w:r w:rsidR="00B66F3D" w:rsidRPr="008F15F4">
        <w:rPr>
          <w:rFonts w:ascii="Times New Roman" w:hAnsi="Times New Roman" w:cs="Times New Roman"/>
          <w:sz w:val="24"/>
          <w:szCs w:val="24"/>
          <w:lang w:val="zh-CN"/>
        </w:rPr>
        <w:t xml:space="preserve"> baik sebanyak 206 (46,39%)</w:t>
      </w:r>
      <w:r w:rsidR="007864D0">
        <w:rPr>
          <w:rFonts w:ascii="Times New Roman" w:hAnsi="Times New Roman" w:cs="Times New Roman"/>
          <w:sz w:val="24"/>
          <w:szCs w:val="24"/>
        </w:rPr>
        <w:t>.</w:t>
      </w:r>
      <w:r w:rsidR="007864D0">
        <w:rPr>
          <w:rFonts w:ascii="Times New Roman" w:hAnsi="Times New Roman" w:cs="Times New Roman"/>
          <w:sz w:val="24"/>
          <w:szCs w:val="24"/>
          <w:vertAlign w:val="superscript"/>
        </w:rPr>
        <w:t>21</w:t>
      </w:r>
      <w:r w:rsidR="00B66F3D" w:rsidRPr="008F15F4">
        <w:rPr>
          <w:rFonts w:ascii="Times New Roman" w:hAnsi="Times New Roman" w:cs="Times New Roman"/>
          <w:sz w:val="24"/>
          <w:szCs w:val="24"/>
          <w:lang w:val="zh-CN"/>
        </w:rPr>
        <w:t xml:space="preserve"> </w:t>
      </w:r>
      <w:r w:rsidRPr="008F15F4">
        <w:rPr>
          <w:rFonts w:ascii="Times New Roman" w:hAnsi="Times New Roman" w:cs="Times New Roman"/>
          <w:sz w:val="24"/>
          <w:szCs w:val="24"/>
          <w:lang w:val="zh-CN"/>
        </w:rPr>
        <w:t>(</w:t>
      </w:r>
      <w:r w:rsidR="00B66F3D" w:rsidRPr="008F15F4">
        <w:rPr>
          <w:rFonts w:ascii="Times New Roman" w:hAnsi="Times New Roman" w:cs="Times New Roman"/>
          <w:sz w:val="24"/>
          <w:szCs w:val="24"/>
          <w:lang w:val="zh-CN"/>
        </w:rPr>
        <w:t>S</w:t>
      </w:r>
      <w:r w:rsidRPr="008F15F4">
        <w:rPr>
          <w:rFonts w:ascii="Times New Roman" w:hAnsi="Times New Roman" w:cs="Times New Roman"/>
          <w:sz w:val="24"/>
          <w:szCs w:val="24"/>
          <w:lang w:val="zh-CN"/>
        </w:rPr>
        <w:t xml:space="preserve">ukesih, 2020). Hasil penelitian ini </w:t>
      </w:r>
      <w:r w:rsidR="008F15F4" w:rsidRPr="008F15F4">
        <w:rPr>
          <w:rFonts w:ascii="Times New Roman" w:hAnsi="Times New Roman" w:cs="Times New Roman"/>
          <w:sz w:val="24"/>
          <w:szCs w:val="24"/>
          <w:lang w:val="zh-CN"/>
        </w:rPr>
        <w:t xml:space="preserve">juga </w:t>
      </w:r>
      <w:r w:rsidRPr="008F15F4">
        <w:rPr>
          <w:rFonts w:ascii="Times New Roman" w:hAnsi="Times New Roman" w:cs="Times New Roman"/>
          <w:sz w:val="24"/>
          <w:szCs w:val="24"/>
          <w:lang w:val="zh-CN"/>
        </w:rPr>
        <w:t>sesuai dengan penelitian yang dilakukan oleh Utami di DKI dimana</w:t>
      </w:r>
      <w:r w:rsidR="008F15F4" w:rsidRPr="008F15F4">
        <w:rPr>
          <w:rFonts w:ascii="Times New Roman" w:hAnsi="Times New Roman" w:cs="Times New Roman"/>
          <w:sz w:val="24"/>
          <w:szCs w:val="24"/>
          <w:lang w:val="zh-CN"/>
        </w:rPr>
        <w:t xml:space="preserve"> 83% responden memiliki pengetahuan yang baik, sikap positif (70,7%) dan perilaku baik (70,3%) mengenai pencegahan COVID-19</w:t>
      </w:r>
      <w:r w:rsidR="008F15F4">
        <w:rPr>
          <w:rFonts w:ascii="Times New Roman" w:hAnsi="Times New Roman" w:cs="Times New Roman"/>
          <w:sz w:val="24"/>
          <w:szCs w:val="24"/>
        </w:rPr>
        <w:t xml:space="preserve"> dan sesuai dengan p</w:t>
      </w:r>
      <w:r w:rsidR="007864D0">
        <w:rPr>
          <w:rFonts w:ascii="Times New Roman" w:hAnsi="Times New Roman" w:cs="Times New Roman"/>
          <w:sz w:val="24"/>
          <w:szCs w:val="24"/>
        </w:rPr>
        <w:t>enelitian yang sama di Wonosobo.</w:t>
      </w:r>
      <w:r w:rsidR="007864D0">
        <w:rPr>
          <w:rFonts w:ascii="Times New Roman" w:hAnsi="Times New Roman" w:cs="Times New Roman"/>
          <w:sz w:val="24"/>
          <w:szCs w:val="24"/>
          <w:vertAlign w:val="superscript"/>
        </w:rPr>
        <w:t>23</w:t>
      </w:r>
      <w:r w:rsidR="008F15F4">
        <w:rPr>
          <w:rFonts w:ascii="Times New Roman" w:hAnsi="Times New Roman" w:cs="Times New Roman"/>
          <w:sz w:val="24"/>
          <w:szCs w:val="24"/>
        </w:rPr>
        <w:t>(Purnamasari, 2020)</w:t>
      </w:r>
      <w:r w:rsidR="008F15F4" w:rsidRPr="008F15F4">
        <w:rPr>
          <w:rFonts w:ascii="Times New Roman" w:hAnsi="Times New Roman" w:cs="Times New Roman"/>
          <w:sz w:val="24"/>
          <w:szCs w:val="24"/>
          <w:lang w:val="zh-CN"/>
        </w:rPr>
        <w:t xml:space="preserve">. </w:t>
      </w:r>
      <w:r w:rsidR="00B66F3D" w:rsidRPr="008F15F4">
        <w:rPr>
          <w:i/>
          <w:iCs/>
          <w:lang w:val="zh-CN"/>
        </w:rPr>
        <w:t xml:space="preserve"> </w:t>
      </w:r>
    </w:p>
    <w:p w14:paraId="4D830A5F" w14:textId="45D747F4" w:rsidR="00071B68" w:rsidRPr="00071B68" w:rsidRDefault="008F15F4" w:rsidP="00397A7B">
      <w:pPr>
        <w:jc w:val="both"/>
        <w:rPr>
          <w:rStyle w:val="Emphasis"/>
          <w:rFonts w:ascii="Times New Roman" w:hAnsi="Times New Roman" w:cs="Times New Roman"/>
          <w:i w:val="0"/>
          <w:iCs w:val="0"/>
          <w:sz w:val="24"/>
          <w:szCs w:val="24"/>
          <w:lang w:val="zh-CN"/>
        </w:rPr>
      </w:pPr>
      <w:r>
        <w:rPr>
          <w:rFonts w:ascii="Times New Roman" w:hAnsi="Times New Roman" w:cs="Times New Roman"/>
          <w:sz w:val="24"/>
          <w:szCs w:val="24"/>
        </w:rPr>
        <w:t xml:space="preserve">Hasil pengetahuan, sikap yang baik ini </w:t>
      </w:r>
      <w:r>
        <w:rPr>
          <w:rFonts w:ascii="Times New Roman" w:hAnsi="Times New Roman" w:cs="Times New Roman"/>
          <w:sz w:val="24"/>
          <w:szCs w:val="24"/>
          <w:lang w:val="zh-CN"/>
        </w:rPr>
        <w:t>baik</w:t>
      </w:r>
      <w:r w:rsidR="00071B68" w:rsidRPr="008F15F4">
        <w:rPr>
          <w:rFonts w:ascii="Times New Roman" w:hAnsi="Times New Roman" w:cs="Times New Roman"/>
          <w:sz w:val="24"/>
          <w:szCs w:val="24"/>
          <w:lang w:val="zh-CN"/>
        </w:rPr>
        <w:t xml:space="preserve"> apakah masyarakat mampu mengimplementasi pengetahuanny</w:t>
      </w:r>
      <w:r w:rsidR="00071B68" w:rsidRPr="006414F8">
        <w:rPr>
          <w:rFonts w:ascii="Times New Roman" w:hAnsi="Times New Roman" w:cs="Times New Roman"/>
          <w:sz w:val="24"/>
          <w:szCs w:val="24"/>
          <w:lang w:val="zh-CN"/>
        </w:rPr>
        <w:t>a masih menjadi pertanyaan</w:t>
      </w:r>
      <w:r w:rsidR="00E65713">
        <w:rPr>
          <w:rFonts w:ascii="Times New Roman" w:hAnsi="Times New Roman" w:cs="Times New Roman"/>
          <w:sz w:val="24"/>
          <w:szCs w:val="24"/>
        </w:rPr>
        <w:t>.</w:t>
      </w:r>
      <w:r w:rsidR="00E65713">
        <w:rPr>
          <w:rFonts w:ascii="Times New Roman" w:hAnsi="Times New Roman" w:cs="Times New Roman"/>
          <w:sz w:val="24"/>
          <w:szCs w:val="24"/>
          <w:vertAlign w:val="superscript"/>
        </w:rPr>
        <w:t>24</w:t>
      </w:r>
      <w:r w:rsidR="00071B68" w:rsidRPr="006414F8">
        <w:rPr>
          <w:rFonts w:ascii="Times New Roman" w:hAnsi="Times New Roman" w:cs="Times New Roman"/>
          <w:sz w:val="24"/>
          <w:szCs w:val="24"/>
          <w:lang w:val="zh-CN"/>
        </w:rPr>
        <w:t xml:space="preserve"> (Rahul Ranjan, 2020)</w:t>
      </w:r>
    </w:p>
    <w:p w14:paraId="3731CED5" w14:textId="2115E3F9" w:rsidR="002B42FC" w:rsidRPr="008F15F4" w:rsidRDefault="008F15F4" w:rsidP="00397A7B">
      <w:pPr>
        <w:jc w:val="both"/>
        <w:rPr>
          <w:rStyle w:val="Emphasis"/>
          <w:rFonts w:ascii="Times New Roman" w:hAnsi="Times New Roman" w:cs="Times New Roman"/>
          <w:sz w:val="24"/>
          <w:szCs w:val="24"/>
          <w:shd w:val="clear" w:color="auto" w:fill="FFFFFF"/>
        </w:rPr>
      </w:pPr>
      <w:r w:rsidRPr="008F15F4">
        <w:rPr>
          <w:rFonts w:ascii="Times New Roman" w:hAnsi="Times New Roman" w:cs="Times New Roman"/>
          <w:sz w:val="24"/>
          <w:szCs w:val="24"/>
        </w:rPr>
        <w:t>Hasil penelitian ber</w:t>
      </w:r>
      <w:r>
        <w:rPr>
          <w:rFonts w:ascii="Times New Roman" w:hAnsi="Times New Roman" w:cs="Times New Roman"/>
          <w:sz w:val="24"/>
          <w:szCs w:val="24"/>
        </w:rPr>
        <w:t xml:space="preserve">beda dengan penelitian </w:t>
      </w:r>
      <w:proofErr w:type="gramStart"/>
      <w:r>
        <w:rPr>
          <w:rFonts w:ascii="Times New Roman" w:hAnsi="Times New Roman" w:cs="Times New Roman"/>
          <w:sz w:val="24"/>
          <w:szCs w:val="24"/>
        </w:rPr>
        <w:t>Moudy  yang</w:t>
      </w:r>
      <w:proofErr w:type="gramEnd"/>
      <w:r>
        <w:rPr>
          <w:rFonts w:ascii="Times New Roman" w:hAnsi="Times New Roman" w:cs="Times New Roman"/>
          <w:sz w:val="24"/>
          <w:szCs w:val="24"/>
        </w:rPr>
        <w:t xml:space="preserve"> melihat </w:t>
      </w:r>
      <w:r w:rsidR="002B42FC" w:rsidRPr="008F15F4">
        <w:rPr>
          <w:rFonts w:ascii="Times New Roman" w:hAnsi="Times New Roman" w:cs="Times New Roman"/>
          <w:sz w:val="24"/>
          <w:szCs w:val="24"/>
        </w:rPr>
        <w:t>hubungan signifikan antara pengetahuan dengan sikap (p=0,000) dan pengetahuan dengan tindakan individu (p=0,000). Usaha pencegahan COVID-19 dipengaruhi pengetahuan masyarakat Indonesia. Pemberian pengetahuan yang spesifik, valid, dan tepat sasaran dapat meningkatkan perilaku usaha pencegahan masyarakat terhadap infeksi COVID-19.</w:t>
      </w:r>
      <w:r w:rsidR="00E65713">
        <w:rPr>
          <w:rFonts w:ascii="Times New Roman" w:hAnsi="Times New Roman" w:cs="Times New Roman"/>
          <w:sz w:val="24"/>
          <w:szCs w:val="24"/>
          <w:vertAlign w:val="superscript"/>
        </w:rPr>
        <w:t>25</w:t>
      </w:r>
      <w:r w:rsidR="002B42FC" w:rsidRPr="008F15F4">
        <w:rPr>
          <w:rFonts w:ascii="Times New Roman" w:hAnsi="Times New Roman" w:cs="Times New Roman"/>
          <w:sz w:val="24"/>
          <w:szCs w:val="24"/>
        </w:rPr>
        <w:t>(Moudy,2020)</w:t>
      </w:r>
    </w:p>
    <w:p w14:paraId="0CD87F93" w14:textId="77777777" w:rsidR="00B66F3D" w:rsidRPr="008F15F4" w:rsidRDefault="008F15F4" w:rsidP="00686D5D">
      <w:pPr>
        <w:jc w:val="both"/>
        <w:rPr>
          <w:rFonts w:ascii="Times New Roman" w:hAnsi="Times New Roman" w:cs="Times New Roman"/>
          <w:sz w:val="24"/>
          <w:szCs w:val="24"/>
        </w:rPr>
      </w:pPr>
      <w:r>
        <w:rPr>
          <w:rFonts w:ascii="Times New Roman" w:hAnsi="Times New Roman" w:cs="Times New Roman"/>
          <w:sz w:val="24"/>
          <w:szCs w:val="24"/>
        </w:rPr>
        <w:t xml:space="preserve">Hasil </w:t>
      </w:r>
      <w:proofErr w:type="gramStart"/>
      <w:r>
        <w:rPr>
          <w:rFonts w:ascii="Times New Roman" w:hAnsi="Times New Roman" w:cs="Times New Roman"/>
          <w:sz w:val="24"/>
          <w:szCs w:val="24"/>
        </w:rPr>
        <w:t xml:space="preserve">penelitian </w:t>
      </w:r>
      <w:r w:rsidR="00B66F3D" w:rsidRPr="008F15F4">
        <w:rPr>
          <w:rFonts w:ascii="Times New Roman" w:hAnsi="Times New Roman" w:cs="Times New Roman"/>
          <w:sz w:val="24"/>
          <w:szCs w:val="24"/>
        </w:rPr>
        <w:t xml:space="preserve"> </w:t>
      </w:r>
      <w:r w:rsidR="00D97950" w:rsidRPr="008F15F4">
        <w:rPr>
          <w:rFonts w:ascii="Times New Roman" w:hAnsi="Times New Roman" w:cs="Times New Roman"/>
          <w:sz w:val="24"/>
          <w:szCs w:val="24"/>
        </w:rPr>
        <w:t>tidak</w:t>
      </w:r>
      <w:proofErr w:type="gramEnd"/>
      <w:r w:rsidR="00B66F3D" w:rsidRPr="008F15F4">
        <w:rPr>
          <w:rFonts w:ascii="Times New Roman" w:hAnsi="Times New Roman" w:cs="Times New Roman"/>
          <w:sz w:val="24"/>
          <w:szCs w:val="24"/>
        </w:rPr>
        <w:t xml:space="preserve"> diketemukan hubungan yang signifikan antara  pengetahuan yang baik akan menghasilkan sikap yang pos</w:t>
      </w:r>
      <w:r w:rsidR="00D97950" w:rsidRPr="008F15F4">
        <w:rPr>
          <w:rFonts w:ascii="Times New Roman" w:hAnsi="Times New Roman" w:cs="Times New Roman"/>
          <w:sz w:val="24"/>
          <w:szCs w:val="24"/>
        </w:rPr>
        <w:t>i</w:t>
      </w:r>
      <w:r w:rsidR="00B66F3D" w:rsidRPr="008F15F4">
        <w:rPr>
          <w:rFonts w:ascii="Times New Roman" w:hAnsi="Times New Roman" w:cs="Times New Roman"/>
          <w:sz w:val="24"/>
          <w:szCs w:val="24"/>
        </w:rPr>
        <w:t xml:space="preserve">tif dan perilaku yang baik dalam pencegahan COVID-19. Peneliti melihat responden yang peneliti ambil masih bersifat homogen </w:t>
      </w:r>
      <w:r w:rsidR="00360005" w:rsidRPr="008F15F4">
        <w:rPr>
          <w:rFonts w:ascii="Times New Roman" w:hAnsi="Times New Roman" w:cs="Times New Roman"/>
          <w:sz w:val="24"/>
          <w:szCs w:val="24"/>
        </w:rPr>
        <w:t>sehingga hasil penelitian belum</w:t>
      </w:r>
      <w:r w:rsidR="00B66F3D" w:rsidRPr="008F15F4">
        <w:rPr>
          <w:rFonts w:ascii="Times New Roman" w:hAnsi="Times New Roman" w:cs="Times New Roman"/>
          <w:sz w:val="24"/>
          <w:szCs w:val="24"/>
        </w:rPr>
        <w:t xml:space="preserve"> memperlihatkan hub</w:t>
      </w:r>
      <w:r w:rsidR="00360005" w:rsidRPr="008F15F4">
        <w:rPr>
          <w:rFonts w:ascii="Times New Roman" w:hAnsi="Times New Roman" w:cs="Times New Roman"/>
          <w:sz w:val="24"/>
          <w:szCs w:val="24"/>
        </w:rPr>
        <w:t>u</w:t>
      </w:r>
      <w:r w:rsidR="00B66F3D" w:rsidRPr="008F15F4">
        <w:rPr>
          <w:rFonts w:ascii="Times New Roman" w:hAnsi="Times New Roman" w:cs="Times New Roman"/>
          <w:sz w:val="24"/>
          <w:szCs w:val="24"/>
        </w:rPr>
        <w:t>ngan</w:t>
      </w:r>
      <w:r w:rsidR="00360005" w:rsidRPr="008F15F4">
        <w:rPr>
          <w:rFonts w:ascii="Times New Roman" w:hAnsi="Times New Roman" w:cs="Times New Roman"/>
          <w:sz w:val="24"/>
          <w:szCs w:val="24"/>
        </w:rPr>
        <w:t xml:space="preserve"> yang </w:t>
      </w:r>
      <w:proofErr w:type="gramStart"/>
      <w:r w:rsidR="00360005" w:rsidRPr="008F15F4">
        <w:rPr>
          <w:rFonts w:ascii="Times New Roman" w:hAnsi="Times New Roman" w:cs="Times New Roman"/>
          <w:sz w:val="24"/>
          <w:szCs w:val="24"/>
        </w:rPr>
        <w:t xml:space="preserve">kuat </w:t>
      </w:r>
      <w:r w:rsidR="00B66F3D" w:rsidRPr="008F15F4">
        <w:rPr>
          <w:rFonts w:ascii="Times New Roman" w:hAnsi="Times New Roman" w:cs="Times New Roman"/>
          <w:sz w:val="24"/>
          <w:szCs w:val="24"/>
        </w:rPr>
        <w:t xml:space="preserve"> antara</w:t>
      </w:r>
      <w:proofErr w:type="gramEnd"/>
      <w:r w:rsidR="00B66F3D" w:rsidRPr="008F15F4">
        <w:rPr>
          <w:rFonts w:ascii="Times New Roman" w:hAnsi="Times New Roman" w:cs="Times New Roman"/>
          <w:sz w:val="24"/>
          <w:szCs w:val="24"/>
        </w:rPr>
        <w:t xml:space="preserve"> pengetahuan, sikap dan perilku pencegahan COVID-19. </w:t>
      </w:r>
      <w:r w:rsidR="00360005" w:rsidRPr="008F15F4">
        <w:rPr>
          <w:rFonts w:ascii="Times New Roman" w:hAnsi="Times New Roman" w:cs="Times New Roman"/>
          <w:sz w:val="24"/>
          <w:szCs w:val="24"/>
        </w:rPr>
        <w:t xml:space="preserve">Akan lebih baik dilakukan penelitian yang </w:t>
      </w:r>
      <w:r w:rsidR="005D5210" w:rsidRPr="008F15F4">
        <w:rPr>
          <w:rFonts w:ascii="Times New Roman" w:hAnsi="Times New Roman" w:cs="Times New Roman"/>
          <w:sz w:val="24"/>
          <w:szCs w:val="24"/>
        </w:rPr>
        <w:t xml:space="preserve">tidak menggunakan skala Guttman. </w:t>
      </w:r>
    </w:p>
    <w:p w14:paraId="68A2D4BC" w14:textId="77777777" w:rsidR="005D5210" w:rsidRPr="008F15F4" w:rsidRDefault="006900FE" w:rsidP="00686D5D">
      <w:pPr>
        <w:jc w:val="both"/>
        <w:rPr>
          <w:rFonts w:ascii="Times New Roman" w:hAnsi="Times New Roman" w:cs="Times New Roman"/>
          <w:sz w:val="24"/>
          <w:szCs w:val="24"/>
        </w:rPr>
      </w:pPr>
      <w:proofErr w:type="gramStart"/>
      <w:r w:rsidRPr="008F15F4">
        <w:rPr>
          <w:rFonts w:ascii="Times New Roman" w:hAnsi="Times New Roman" w:cs="Times New Roman"/>
          <w:sz w:val="24"/>
          <w:szCs w:val="24"/>
        </w:rPr>
        <w:t>Kesimpulan :</w:t>
      </w:r>
      <w:proofErr w:type="gramEnd"/>
    </w:p>
    <w:p w14:paraId="49C82230" w14:textId="2CE99F4E" w:rsidR="006900FE" w:rsidRDefault="006900FE" w:rsidP="00686D5D">
      <w:pPr>
        <w:jc w:val="both"/>
        <w:rPr>
          <w:rFonts w:ascii="Times New Roman" w:hAnsi="Times New Roman" w:cs="Times New Roman"/>
          <w:sz w:val="24"/>
          <w:szCs w:val="24"/>
        </w:rPr>
      </w:pPr>
      <w:r w:rsidRPr="008F15F4">
        <w:rPr>
          <w:rFonts w:ascii="Times New Roman" w:hAnsi="Times New Roman" w:cs="Times New Roman"/>
          <w:sz w:val="24"/>
          <w:szCs w:val="24"/>
        </w:rPr>
        <w:t xml:space="preserve">Tingkat pengetahuan </w:t>
      </w:r>
      <w:r>
        <w:rPr>
          <w:rFonts w:ascii="Times New Roman" w:hAnsi="Times New Roman" w:cs="Times New Roman"/>
          <w:sz w:val="24"/>
          <w:szCs w:val="24"/>
        </w:rPr>
        <w:t>responden sangat baik mengenai COVID</w:t>
      </w:r>
      <w:r w:rsidR="003C0CD0">
        <w:rPr>
          <w:rFonts w:ascii="Times New Roman" w:hAnsi="Times New Roman" w:cs="Times New Roman"/>
          <w:sz w:val="24"/>
          <w:szCs w:val="24"/>
        </w:rPr>
        <w:t>-</w:t>
      </w:r>
      <w:r>
        <w:rPr>
          <w:rFonts w:ascii="Times New Roman" w:hAnsi="Times New Roman" w:cs="Times New Roman"/>
          <w:sz w:val="24"/>
          <w:szCs w:val="24"/>
        </w:rPr>
        <w:t>19 (87,7%), sikap responden mayoritas memiliki sikap positif (94,5%) dan perilaku responden menunjukan 80,8% sangat baik. Hubungan pengetahuan, sikap dan perilaku COVID</w:t>
      </w:r>
      <w:r w:rsidR="003C0CD0">
        <w:rPr>
          <w:rFonts w:ascii="Times New Roman" w:hAnsi="Times New Roman" w:cs="Times New Roman"/>
          <w:sz w:val="24"/>
          <w:szCs w:val="24"/>
        </w:rPr>
        <w:t>-</w:t>
      </w:r>
      <w:r>
        <w:rPr>
          <w:rFonts w:ascii="Times New Roman" w:hAnsi="Times New Roman" w:cs="Times New Roman"/>
          <w:sz w:val="24"/>
          <w:szCs w:val="24"/>
        </w:rPr>
        <w:t xml:space="preserve">19 tidak ditemukan hubungan yang signifikan. </w:t>
      </w:r>
    </w:p>
    <w:p w14:paraId="1DD468E0" w14:textId="77777777" w:rsidR="006900FE" w:rsidRDefault="006900FE" w:rsidP="00686D5D">
      <w:pPr>
        <w:jc w:val="both"/>
        <w:rPr>
          <w:rFonts w:ascii="Times New Roman" w:hAnsi="Times New Roman" w:cs="Times New Roman"/>
          <w:sz w:val="24"/>
          <w:szCs w:val="24"/>
        </w:rPr>
      </w:pPr>
    </w:p>
    <w:p w14:paraId="78C82041" w14:textId="77777777" w:rsidR="006900FE" w:rsidRDefault="006900FE" w:rsidP="00686D5D">
      <w:pPr>
        <w:jc w:val="both"/>
        <w:rPr>
          <w:rFonts w:ascii="Times New Roman" w:hAnsi="Times New Roman" w:cs="Times New Roman"/>
          <w:sz w:val="24"/>
          <w:szCs w:val="24"/>
        </w:rPr>
      </w:pPr>
      <w:r>
        <w:rPr>
          <w:rFonts w:ascii="Times New Roman" w:hAnsi="Times New Roman" w:cs="Times New Roman"/>
          <w:sz w:val="24"/>
          <w:szCs w:val="24"/>
        </w:rPr>
        <w:t>Saran:</w:t>
      </w:r>
    </w:p>
    <w:p w14:paraId="308A575F" w14:textId="219A7983" w:rsidR="00B66F3D" w:rsidRPr="00B04F96" w:rsidRDefault="006900FE" w:rsidP="00686D5D">
      <w:pPr>
        <w:jc w:val="both"/>
        <w:rPr>
          <w:rFonts w:ascii="Times New Roman" w:hAnsi="Times New Roman" w:cs="Times New Roman"/>
          <w:sz w:val="24"/>
          <w:szCs w:val="24"/>
        </w:rPr>
      </w:pPr>
      <w:r>
        <w:rPr>
          <w:rFonts w:ascii="Times New Roman" w:hAnsi="Times New Roman" w:cs="Times New Roman"/>
          <w:sz w:val="24"/>
          <w:szCs w:val="24"/>
        </w:rPr>
        <w:t xml:space="preserve">Melakukan kajian hubungan pengetahuan, sikap dan perilaku </w:t>
      </w:r>
      <w:r w:rsidR="003C0CD0">
        <w:rPr>
          <w:rFonts w:ascii="Times New Roman" w:hAnsi="Times New Roman" w:cs="Times New Roman"/>
          <w:sz w:val="24"/>
          <w:szCs w:val="24"/>
        </w:rPr>
        <w:t>COVID-</w:t>
      </w:r>
      <w:r>
        <w:rPr>
          <w:rFonts w:ascii="Times New Roman" w:hAnsi="Times New Roman" w:cs="Times New Roman"/>
          <w:sz w:val="24"/>
          <w:szCs w:val="24"/>
        </w:rPr>
        <w:t>9 dengan skala yang lebih lebar dari penelitia lakukan. Hindari menggunakan skala gauttman. Hasil penelitian didapatkan tingkat pengetahuan, sikap dan perilaku responden baik akan tetapi peningakatn kasus COVID-19 masih tinggi perlu dikaji lebih jauh upaya penekanan penyebaran kasus COVID</w:t>
      </w:r>
      <w:r w:rsidR="003C0CD0">
        <w:rPr>
          <w:rFonts w:ascii="Times New Roman" w:hAnsi="Times New Roman" w:cs="Times New Roman"/>
          <w:sz w:val="24"/>
          <w:szCs w:val="24"/>
        </w:rPr>
        <w:t>-</w:t>
      </w:r>
      <w:r>
        <w:rPr>
          <w:rFonts w:ascii="Times New Roman" w:hAnsi="Times New Roman" w:cs="Times New Roman"/>
          <w:sz w:val="24"/>
          <w:szCs w:val="24"/>
        </w:rPr>
        <w:t>19 dari sisi masyrakat secara komprehensif dengan melihat fa</w:t>
      </w:r>
      <w:r w:rsidR="003C0CD0">
        <w:rPr>
          <w:rFonts w:ascii="Times New Roman" w:hAnsi="Times New Roman" w:cs="Times New Roman"/>
          <w:sz w:val="24"/>
          <w:szCs w:val="24"/>
        </w:rPr>
        <w:t>k</w:t>
      </w:r>
      <w:r>
        <w:rPr>
          <w:rFonts w:ascii="Times New Roman" w:hAnsi="Times New Roman" w:cs="Times New Roman"/>
          <w:sz w:val="24"/>
          <w:szCs w:val="24"/>
        </w:rPr>
        <w:t xml:space="preserve">tor lain seperti kesulitan ekonomi.   </w:t>
      </w:r>
    </w:p>
    <w:p w14:paraId="4646B7CB" w14:textId="77777777" w:rsidR="00277AD9" w:rsidRPr="006414F8" w:rsidRDefault="00FB697A">
      <w:pPr>
        <w:rPr>
          <w:rFonts w:ascii="Times New Roman" w:hAnsi="Times New Roman" w:cs="Times New Roman"/>
          <w:sz w:val="24"/>
          <w:szCs w:val="24"/>
        </w:rPr>
      </w:pPr>
      <w:proofErr w:type="gramStart"/>
      <w:r w:rsidRPr="006414F8">
        <w:rPr>
          <w:rFonts w:ascii="Times New Roman" w:hAnsi="Times New Roman" w:cs="Times New Roman"/>
          <w:sz w:val="24"/>
          <w:szCs w:val="24"/>
        </w:rPr>
        <w:t>Referensi :</w:t>
      </w:r>
      <w:proofErr w:type="gramEnd"/>
    </w:p>
    <w:p w14:paraId="2BB21CF2" w14:textId="1ACB8A1F"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K</w:t>
      </w:r>
      <w:r>
        <w:rPr>
          <w:rFonts w:ascii="Times New Roman" w:hAnsi="Times New Roman" w:cs="Times New Roman"/>
          <w:sz w:val="24"/>
          <w:szCs w:val="24"/>
        </w:rPr>
        <w:t xml:space="preserve">ementrian Kesehatan, 2020. </w:t>
      </w:r>
      <w:r w:rsidRPr="00AF22DC">
        <w:rPr>
          <w:rFonts w:ascii="Times New Roman" w:hAnsi="Times New Roman" w:cs="Times New Roman"/>
          <w:sz w:val="24"/>
          <w:szCs w:val="24"/>
        </w:rPr>
        <w:t>Pedoman Pencegahan Dan Pengendalian Coronavirus Disesase (Covid-19) revisi ke V. 2020.</w:t>
      </w:r>
    </w:p>
    <w:p w14:paraId="6B0D2975"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Chen Y, Liu Q, Guo D. Emerging coronaviruses: Genome structure, replication, and pathogenesis. Journal of Medical Virology. 2020;92(4):418-23.</w:t>
      </w:r>
    </w:p>
    <w:p w14:paraId="3742245D"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lastRenderedPageBreak/>
        <w:t>Eka Satya V. Pemeriksaan Pengelolaan Dana Penanganan Pandemi Covid-19, Kajian Singkat Terhadap Isu Aktual Dan Strategis, Bidang Ekonomi Dan Kebijakan Publik Jakarta: Pusat Penelitian Badan Keahlian DPR RI; 2020.</w:t>
      </w:r>
    </w:p>
    <w:p w14:paraId="03084477"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Mardiyah, Rahma Aiunul et all.  Dampak Pandemi Covid-19 Terhadap Peningkatan Angka Pengangguran Di Indonesia. 2020 http://Dx.Doi.Org/10.26751/Jikk.V11. </w:t>
      </w:r>
    </w:p>
    <w:p w14:paraId="6F373F7A"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Hanoatubun, Silpa. Dampak Covid – 19 Terhadap Perekonomian Indonesia. Universitas Kristen Satya Wacana. Edu PsynCounsJournal Volume 2 Nomor 1 (2020) ISSN </w:t>
      </w:r>
      <w:proofErr w:type="gramStart"/>
      <w:r w:rsidRPr="00AF22DC">
        <w:rPr>
          <w:rFonts w:ascii="Times New Roman" w:hAnsi="Times New Roman" w:cs="Times New Roman"/>
          <w:sz w:val="24"/>
          <w:szCs w:val="24"/>
        </w:rPr>
        <w:t>Online :</w:t>
      </w:r>
      <w:proofErr w:type="gramEnd"/>
      <w:r w:rsidRPr="00AF22DC">
        <w:rPr>
          <w:rFonts w:ascii="Times New Roman" w:hAnsi="Times New Roman" w:cs="Times New Roman"/>
          <w:sz w:val="24"/>
          <w:szCs w:val="24"/>
        </w:rPr>
        <w:t xml:space="preserve"> 2716-4446. </w:t>
      </w:r>
    </w:p>
    <w:p w14:paraId="6C839EC6"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Bahtiar, Rais. Agil, Saragih, Juli Panglima. Dampak Covid-19 Terhadap Perlambatan Ekonomi Sektor UMKM. Info singkat kajian bidang ekonomi dan kebijakan public. 2020</w:t>
      </w:r>
    </w:p>
    <w:p w14:paraId="106F0BB1"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Setiawan, Katarina Chief Economist &amp; Investment Strategist Manulife Investment Indonesia. COVID-19: Disruption, not Destruction. Manulife Invenstment Management. 2020.</w:t>
      </w:r>
    </w:p>
    <w:p w14:paraId="155BE50B" w14:textId="77777777" w:rsidR="00ED1ABE" w:rsidRPr="00AF22DC" w:rsidRDefault="00ED1ABE" w:rsidP="00ED1ABE">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Marni.Perilaku Hidup Bersih dan Sehat (PHBS) Strategi Pencegahan Penyebaran Virus Covid-19. Prosiding Seminar Nasional Hardiknas Vol. 1. 2020 http://proceedings.ideaspublishing.co.id/index.php/hardiknas/issue/view/1</w:t>
      </w:r>
    </w:p>
    <w:p w14:paraId="663A2286" w14:textId="43DA0BDE" w:rsidR="007864D0" w:rsidRPr="007864D0" w:rsidRDefault="007864D0" w:rsidP="007864D0">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Zukmadini. Edukasi Perilaku Hidup Bersih dan Sehat (PHBS) dalam Pencegahan COVID-19 Kepada Anak-Anak di Panti Asuhan. Jurnal Magister Pendidikan IPA. </w:t>
      </w:r>
      <w:proofErr w:type="gramStart"/>
      <w:r w:rsidRPr="00AF22DC">
        <w:rPr>
          <w:rFonts w:ascii="Times New Roman" w:hAnsi="Times New Roman" w:cs="Times New Roman"/>
          <w:sz w:val="24"/>
          <w:szCs w:val="24"/>
        </w:rPr>
        <w:t>2020 :</w:t>
      </w:r>
      <w:proofErr w:type="gramEnd"/>
      <w:r w:rsidRPr="00AF22DC">
        <w:rPr>
          <w:rFonts w:ascii="Times New Roman" w:hAnsi="Times New Roman" w:cs="Times New Roman"/>
          <w:sz w:val="24"/>
          <w:szCs w:val="24"/>
        </w:rPr>
        <w:t xml:space="preserve"> </w:t>
      </w:r>
      <w:r>
        <w:rPr>
          <w:rFonts w:ascii="Times New Roman" w:hAnsi="Times New Roman" w:cs="Times New Roman"/>
          <w:sz w:val="24"/>
          <w:szCs w:val="24"/>
        </w:rPr>
        <w:t xml:space="preserve">Vol 3 No 1. </w:t>
      </w:r>
    </w:p>
    <w:p w14:paraId="72FC5A86" w14:textId="1D692842"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Du Z, Xu X, Wu Y, Wang L, Cowling B, Meyers LA. Serial Interval of COVID-19 among Publicly Reported Confirmed Cases. Emerging Infectious Disease journal. 2020;26(6):1341.</w:t>
      </w:r>
    </w:p>
    <w:p w14:paraId="5629AB9B"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Susilo AR, Cleopas Martin.  Pitoyo, Ceva Wicaksono. Santoso, Widayat </w:t>
      </w:r>
      <w:proofErr w:type="gramStart"/>
      <w:r w:rsidRPr="00AF22DC">
        <w:rPr>
          <w:rFonts w:ascii="Times New Roman" w:hAnsi="Times New Roman" w:cs="Times New Roman"/>
          <w:sz w:val="24"/>
          <w:szCs w:val="24"/>
        </w:rPr>
        <w:t>Djoko .</w:t>
      </w:r>
      <w:proofErr w:type="gramEnd"/>
      <w:r w:rsidRPr="00AF22DC">
        <w:rPr>
          <w:rFonts w:ascii="Times New Roman" w:hAnsi="Times New Roman" w:cs="Times New Roman"/>
          <w:sz w:val="24"/>
          <w:szCs w:val="24"/>
        </w:rPr>
        <w:t xml:space="preserve">  Yulianti, Mira. Herikurniawan, </w:t>
      </w:r>
      <w:proofErr w:type="gramStart"/>
      <w:r w:rsidRPr="00AF22DC">
        <w:rPr>
          <w:rFonts w:ascii="Times New Roman" w:hAnsi="Times New Roman" w:cs="Times New Roman"/>
          <w:sz w:val="24"/>
          <w:szCs w:val="24"/>
        </w:rPr>
        <w:t>Herikurniawan .</w:t>
      </w:r>
      <w:proofErr w:type="gramEnd"/>
      <w:r w:rsidRPr="00AF22DC">
        <w:rPr>
          <w:rFonts w:ascii="Times New Roman" w:hAnsi="Times New Roman" w:cs="Times New Roman"/>
          <w:sz w:val="24"/>
          <w:szCs w:val="24"/>
        </w:rPr>
        <w:t xml:space="preserve"> Sinto, </w:t>
      </w:r>
      <w:proofErr w:type="gramStart"/>
      <w:r w:rsidRPr="00AF22DC">
        <w:rPr>
          <w:rFonts w:ascii="Times New Roman" w:hAnsi="Times New Roman" w:cs="Times New Roman"/>
          <w:sz w:val="24"/>
          <w:szCs w:val="24"/>
        </w:rPr>
        <w:t>Robert .</w:t>
      </w:r>
      <w:proofErr w:type="gramEnd"/>
      <w:r w:rsidRPr="00AF22DC">
        <w:rPr>
          <w:rFonts w:ascii="Times New Roman" w:hAnsi="Times New Roman" w:cs="Times New Roman"/>
          <w:sz w:val="24"/>
          <w:szCs w:val="24"/>
        </w:rPr>
        <w:t xml:space="preserve"> </w:t>
      </w:r>
      <w:proofErr w:type="gramStart"/>
      <w:r w:rsidRPr="00AF22DC">
        <w:rPr>
          <w:rFonts w:ascii="Times New Roman" w:hAnsi="Times New Roman" w:cs="Times New Roman"/>
          <w:sz w:val="24"/>
          <w:szCs w:val="24"/>
        </w:rPr>
        <w:t>Singh,Gurmeet</w:t>
      </w:r>
      <w:proofErr w:type="gramEnd"/>
      <w:r w:rsidRPr="00AF22DC">
        <w:rPr>
          <w:rFonts w:ascii="Times New Roman" w:hAnsi="Times New Roman" w:cs="Times New Roman"/>
          <w:sz w:val="24"/>
          <w:szCs w:val="24"/>
        </w:rPr>
        <w:t xml:space="preserve">.  Nainggolan, </w:t>
      </w:r>
      <w:proofErr w:type="gramStart"/>
      <w:r w:rsidRPr="00AF22DC">
        <w:rPr>
          <w:rFonts w:ascii="Times New Roman" w:hAnsi="Times New Roman" w:cs="Times New Roman"/>
          <w:sz w:val="24"/>
          <w:szCs w:val="24"/>
        </w:rPr>
        <w:t>Leonard .</w:t>
      </w:r>
      <w:proofErr w:type="gramEnd"/>
      <w:r w:rsidRPr="00AF22DC">
        <w:rPr>
          <w:rFonts w:ascii="Times New Roman" w:hAnsi="Times New Roman" w:cs="Times New Roman"/>
          <w:sz w:val="24"/>
          <w:szCs w:val="24"/>
        </w:rPr>
        <w:t xml:space="preserve">  Nelwan, Erni Juwita.  Chen, Lie Khie. Widhani, Alvina. Wijaya, Edwin.  Wicaksana, Bramantya. Maksum, Maradewi. Annisa, Firda.  Jasirwan, Cynthia Olivia Maurine. Yunihastuti, Evy. Coronavirus Disease 2019: Tinjauan Literatur Terkini. Jurnal Penyakit Dalam Indonesia. 2020;</w:t>
      </w:r>
      <w:proofErr w:type="gramStart"/>
      <w:r w:rsidRPr="00AF22DC">
        <w:rPr>
          <w:rFonts w:ascii="Times New Roman" w:hAnsi="Times New Roman" w:cs="Times New Roman"/>
          <w:sz w:val="24"/>
          <w:szCs w:val="24"/>
        </w:rPr>
        <w:t>7 .</w:t>
      </w:r>
      <w:proofErr w:type="gramEnd"/>
      <w:r w:rsidRPr="00AF22DC">
        <w:rPr>
          <w:rFonts w:ascii="Times New Roman" w:hAnsi="Times New Roman" w:cs="Times New Roman"/>
          <w:sz w:val="24"/>
          <w:szCs w:val="24"/>
        </w:rPr>
        <w:t xml:space="preserve"> No. 1 </w:t>
      </w:r>
    </w:p>
    <w:p w14:paraId="17A94CED"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Farisa CF. Angka Kematian akibat Covid-19 di Indonesia Lebih Tinggi dari Rata-rata Dunia: Kompas; 2020 [Available from: https://nasional.kompas.com/read/2020/08/31/17050911/angka-kematian-akibat-covid-19-di-indonesia-lebih-tinggi-dari-rata-rata.</w:t>
      </w:r>
    </w:p>
    <w:p w14:paraId="6A690E18"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Pakpahan AK. Covid-19 Dan Implikasi Bagi Usaha Mikro, Kecil, Dan Menengah. Jurnal Ilmiah dan Hubungan Internasional. 2020.</w:t>
      </w:r>
    </w:p>
    <w:p w14:paraId="5B4EB118"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Hadiwardoyo W. Kerugian Ekonomi Nasional Akibat Pandemi Covid-19. Journal of Business and Enterpreneurship.2(2), 83–92.</w:t>
      </w:r>
    </w:p>
    <w:p w14:paraId="74ECC1A7"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Yanti B, Wahyudi, E., Wahiduddin, W., Novika, R. G. H., Arina, Y. M. D., Martani, N. S. Nawan, N. Community Knowledge, Attitudes, and Behavior Towards Social Distancing Policy </w:t>
      </w:r>
      <w:proofErr w:type="gramStart"/>
      <w:r w:rsidRPr="00AF22DC">
        <w:rPr>
          <w:rFonts w:ascii="Times New Roman" w:hAnsi="Times New Roman" w:cs="Times New Roman"/>
          <w:sz w:val="24"/>
          <w:szCs w:val="24"/>
        </w:rPr>
        <w:t>As</w:t>
      </w:r>
      <w:proofErr w:type="gramEnd"/>
      <w:r w:rsidRPr="00AF22DC">
        <w:rPr>
          <w:rFonts w:ascii="Times New Roman" w:hAnsi="Times New Roman" w:cs="Times New Roman"/>
          <w:sz w:val="24"/>
          <w:szCs w:val="24"/>
        </w:rPr>
        <w:t xml:space="preserve"> Prevention Transmission of Covid-19 in Indonesia. Jurnal Administrasi Kesehatan Indonesia. 2020;8(2), 4</w:t>
      </w:r>
      <w:proofErr w:type="gramStart"/>
      <w:r w:rsidRPr="00AF22DC">
        <w:rPr>
          <w:rFonts w:ascii="Times New Roman" w:hAnsi="Times New Roman" w:cs="Times New Roman"/>
          <w:sz w:val="24"/>
          <w:szCs w:val="24"/>
        </w:rPr>
        <w:t>. .</w:t>
      </w:r>
      <w:proofErr w:type="gramEnd"/>
    </w:p>
    <w:p w14:paraId="6D30422D"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lastRenderedPageBreak/>
        <w:t xml:space="preserve">Dzakwan, Memetakan Kesiapan Pemerintah Daerah dalam Menangani COVID-19. </w:t>
      </w:r>
      <w:proofErr w:type="gramStart"/>
      <w:r w:rsidRPr="00AF22DC">
        <w:rPr>
          <w:rFonts w:ascii="Times New Roman" w:hAnsi="Times New Roman" w:cs="Times New Roman"/>
          <w:sz w:val="24"/>
          <w:szCs w:val="24"/>
        </w:rPr>
        <w:t>Jakarta:Disaster</w:t>
      </w:r>
      <w:proofErr w:type="gramEnd"/>
      <w:r w:rsidRPr="00AF22DC">
        <w:rPr>
          <w:rFonts w:ascii="Times New Roman" w:hAnsi="Times New Roman" w:cs="Times New Roman"/>
          <w:sz w:val="24"/>
          <w:szCs w:val="24"/>
        </w:rPr>
        <w:t xml:space="preserve"> Management Research Unit, CSIS Indonesia. 2020</w:t>
      </w:r>
    </w:p>
    <w:p w14:paraId="757C74DE"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Malik, F., Bafadal, M., Wahyuni, &amp; Sahidin. (2020). Edukasi Perilaku Hidup Bersih dan Sehat (PHBS), Gerakan Menggunakan Masker (GEMAS), serta penggunaan antiseptik dan desinfektan di Desa La Nipa Nipa, Kecamatan Katoi, Kolaka Utara, Provinsi Sulawesi Tenggara. Jurnal Pengabdian Masyarakat, 1(3), 154–159. https://doi.org/10.29303/jpmpi.v3i1.440</w:t>
      </w:r>
    </w:p>
    <w:p w14:paraId="429C67F4"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Yanti, B., Wahyudi, E., Wahiduddin, W., Novika, R. G. H., Arina, Y. M. D., Martani, N. S., &amp; Nawan, N. (2020). Community Knowledge, Attitudes, and Behavior Towards Social Distancing Policy </w:t>
      </w:r>
      <w:proofErr w:type="gramStart"/>
      <w:r w:rsidRPr="00AF22DC">
        <w:rPr>
          <w:rFonts w:ascii="Times New Roman" w:hAnsi="Times New Roman" w:cs="Times New Roman"/>
          <w:sz w:val="24"/>
          <w:szCs w:val="24"/>
        </w:rPr>
        <w:t>As</w:t>
      </w:r>
      <w:proofErr w:type="gramEnd"/>
      <w:r w:rsidRPr="00AF22DC">
        <w:rPr>
          <w:rFonts w:ascii="Times New Roman" w:hAnsi="Times New Roman" w:cs="Times New Roman"/>
          <w:sz w:val="24"/>
          <w:szCs w:val="24"/>
        </w:rPr>
        <w:t xml:space="preserve"> Prevention Transmission of Covid-19 in Indonesia. Jurnal Administrasi Kesehatan Indonesia, 8(2), 4. https://doi.org/10.20473/jaki.v8i2.2020.4-14</w:t>
      </w:r>
    </w:p>
    <w:p w14:paraId="6D67BB38"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Saefi, M., Fauzi, A., Kristiana, E., Adi, W. C., Muchson, M., Setiawan, M. E., Ramadhani, M. 2020. Survey data of COVID-19-related knowledge, attitude, and practices among indonesian undergraduate students. Data in Brief. https://doi.org/10.1016/j.dib.2020.105855</w:t>
      </w:r>
    </w:p>
    <w:p w14:paraId="3F863F51"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Sulistyaningtyas, T., Jaelani, J., &amp; Suryani, Y. (2020). Power of Knowledge and Community Social Class above Covid-19 Pandemic Information on Social Media. Jurnal Komunikasi Ikatan Sarjana Komunikasi Indonesia. https://doi.org/10.25008/jkiski.v5i1.372</w:t>
      </w:r>
    </w:p>
    <w:p w14:paraId="1C37D687"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Sukesih, et al. Pengetahuan dan Sikap Mahasiswa Kesehatan tentang Pencegahan Covid_19 di Indonesia. </w:t>
      </w:r>
      <w:proofErr w:type="gramStart"/>
      <w:r w:rsidRPr="00AF22DC">
        <w:rPr>
          <w:rFonts w:ascii="Times New Roman" w:hAnsi="Times New Roman" w:cs="Times New Roman"/>
          <w:sz w:val="24"/>
          <w:szCs w:val="24"/>
        </w:rPr>
        <w:t>2020. .</w:t>
      </w:r>
      <w:proofErr w:type="gramEnd"/>
      <w:r w:rsidRPr="00AF22DC">
        <w:rPr>
          <w:rFonts w:ascii="Times New Roman" w:hAnsi="Times New Roman" w:cs="Times New Roman"/>
          <w:sz w:val="24"/>
          <w:szCs w:val="24"/>
        </w:rPr>
        <w:t xml:space="preserve"> Http://Dx.Doi.Org/10.26751/Jikk.V11</w:t>
      </w:r>
    </w:p>
    <w:p w14:paraId="252DB330"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Utami, Ressa Andriyani, Sumi Lestari. Sikap Warga Kampung Wisata Warna-Warni (Nani) Terhadap Pandemi Covid-19. Seminar Nasional Psikologi UM. 2020.</w:t>
      </w:r>
    </w:p>
    <w:p w14:paraId="6540107A"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Purnamasari, Iak, et all. Tingkat Pengetahuan Dan Perilaku Masyarakat Kabupaten Wonosobo Tentang Covid -19. 2020.  https://ojs.unsiq.ac.id/index.php/jik/issue/view/92</w:t>
      </w:r>
    </w:p>
    <w:p w14:paraId="65C50291"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Rahul Ranjan | Gopi Krishna Ranjan. Knowledge Regarding Prevention of Novel Coronavirus COVID 19 An Electronic Cross Sectional Survey among Selected Rural Community. International Journal of Trend in Scientific Research and Development. 2020.</w:t>
      </w:r>
    </w:p>
    <w:p w14:paraId="5200643E" w14:textId="77777777" w:rsidR="00893815" w:rsidRPr="00AF22DC" w:rsidRDefault="00893815" w:rsidP="00893815">
      <w:pPr>
        <w:pStyle w:val="ListParagraph"/>
        <w:numPr>
          <w:ilvl w:val="0"/>
          <w:numId w:val="6"/>
        </w:numPr>
        <w:rPr>
          <w:rFonts w:ascii="Times New Roman" w:hAnsi="Times New Roman" w:cs="Times New Roman"/>
          <w:sz w:val="24"/>
          <w:szCs w:val="24"/>
        </w:rPr>
      </w:pPr>
      <w:r w:rsidRPr="00AF22DC">
        <w:rPr>
          <w:rFonts w:ascii="Times New Roman" w:hAnsi="Times New Roman" w:cs="Times New Roman"/>
          <w:sz w:val="24"/>
          <w:szCs w:val="24"/>
        </w:rPr>
        <w:t xml:space="preserve">Moudy, J, et al. Pengetahuan terkait Usaha Pencegahan Coronavirus Disease (COVID-19) di Indonesia Higeia 4 (3) (2020). Higeia Journal </w:t>
      </w:r>
      <w:proofErr w:type="gramStart"/>
      <w:r w:rsidRPr="00AF22DC">
        <w:rPr>
          <w:rFonts w:ascii="Times New Roman" w:hAnsi="Times New Roman" w:cs="Times New Roman"/>
          <w:sz w:val="24"/>
          <w:szCs w:val="24"/>
        </w:rPr>
        <w:t>Of</w:t>
      </w:r>
      <w:proofErr w:type="gramEnd"/>
      <w:r w:rsidRPr="00AF22DC">
        <w:rPr>
          <w:rFonts w:ascii="Times New Roman" w:hAnsi="Times New Roman" w:cs="Times New Roman"/>
          <w:sz w:val="24"/>
          <w:szCs w:val="24"/>
        </w:rPr>
        <w:t xml:space="preserve"> Public Healthresearch And Development. 2020. http://journal.unnes.ac.id/sju/index.php/higeia</w:t>
      </w:r>
    </w:p>
    <w:p w14:paraId="74128A1E" w14:textId="77777777" w:rsidR="00893815" w:rsidRPr="00AF22DC" w:rsidRDefault="00893815" w:rsidP="00893815">
      <w:pPr>
        <w:ind w:firstLine="720"/>
        <w:rPr>
          <w:rFonts w:ascii="Times New Roman" w:hAnsi="Times New Roman" w:cs="Times New Roman"/>
          <w:sz w:val="24"/>
          <w:szCs w:val="24"/>
        </w:rPr>
      </w:pPr>
    </w:p>
    <w:p w14:paraId="5109EF04" w14:textId="1A117B41" w:rsidR="0038616F" w:rsidRPr="002F0AF9" w:rsidRDefault="0038616F" w:rsidP="00893815">
      <w:pPr>
        <w:rPr>
          <w:b/>
          <w:bCs/>
          <w:color w:val="FF0000"/>
          <w:sz w:val="22"/>
          <w:szCs w:val="22"/>
        </w:rPr>
      </w:pPr>
    </w:p>
    <w:sectPr w:rsidR="0038616F" w:rsidRPr="002F0AF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rif">
    <w:altName w:val="Segoe Print"/>
    <w:charset w:val="00"/>
    <w:family w:val="auto"/>
    <w:pitch w:val="default"/>
  </w:font>
  <w:font w:name="CIDFon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TimesNewRomanPS-ItalicMT">
    <w:altName w:val="Segoe Print"/>
    <w:charset w:val="00"/>
    <w:family w:val="auto"/>
    <w:pitch w:val="default"/>
  </w:font>
  <w:font w:name="BookmanOldStyle-Italic">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E01202"/>
    <w:multiLevelType w:val="singleLevel"/>
    <w:tmpl w:val="98E01202"/>
    <w:lvl w:ilvl="0">
      <w:start w:val="1"/>
      <w:numFmt w:val="decimal"/>
      <w:suff w:val="space"/>
      <w:lvlText w:val="%1."/>
      <w:lvlJc w:val="left"/>
    </w:lvl>
  </w:abstractNum>
  <w:abstractNum w:abstractNumId="1" w15:restartNumberingAfterBreak="0">
    <w:nsid w:val="B06A195C"/>
    <w:multiLevelType w:val="singleLevel"/>
    <w:tmpl w:val="B06A195C"/>
    <w:lvl w:ilvl="0">
      <w:start w:val="1"/>
      <w:numFmt w:val="decimal"/>
      <w:suff w:val="space"/>
      <w:lvlText w:val="%1."/>
      <w:lvlJc w:val="left"/>
    </w:lvl>
  </w:abstractNum>
  <w:abstractNum w:abstractNumId="2" w15:restartNumberingAfterBreak="0">
    <w:nsid w:val="D9C878BD"/>
    <w:multiLevelType w:val="singleLevel"/>
    <w:tmpl w:val="D9C878BD"/>
    <w:lvl w:ilvl="0">
      <w:start w:val="1"/>
      <w:numFmt w:val="decimal"/>
      <w:suff w:val="space"/>
      <w:lvlText w:val="%1."/>
      <w:lvlJc w:val="left"/>
    </w:lvl>
  </w:abstractNum>
  <w:abstractNum w:abstractNumId="3" w15:restartNumberingAfterBreak="0">
    <w:nsid w:val="0E50428F"/>
    <w:multiLevelType w:val="hybridMultilevel"/>
    <w:tmpl w:val="88FEEEAE"/>
    <w:lvl w:ilvl="0" w:tplc="EBBE6F8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A0F19A"/>
    <w:multiLevelType w:val="singleLevel"/>
    <w:tmpl w:val="17A0F19A"/>
    <w:lvl w:ilvl="0">
      <w:start w:val="1"/>
      <w:numFmt w:val="decimal"/>
      <w:suff w:val="space"/>
      <w:lvlText w:val="%1."/>
      <w:lvlJc w:val="left"/>
    </w:lvl>
  </w:abstractNum>
  <w:abstractNum w:abstractNumId="5" w15:restartNumberingAfterBreak="0">
    <w:nsid w:val="62866BAB"/>
    <w:multiLevelType w:val="hybridMultilevel"/>
    <w:tmpl w:val="9C88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874F9E"/>
    <w:rsid w:val="000171C3"/>
    <w:rsid w:val="000464D2"/>
    <w:rsid w:val="000623D4"/>
    <w:rsid w:val="00071B68"/>
    <w:rsid w:val="00085AB9"/>
    <w:rsid w:val="00111E92"/>
    <w:rsid w:val="001E205D"/>
    <w:rsid w:val="00277AD9"/>
    <w:rsid w:val="002837BD"/>
    <w:rsid w:val="00295027"/>
    <w:rsid w:val="002A514F"/>
    <w:rsid w:val="002A542E"/>
    <w:rsid w:val="002B42FC"/>
    <w:rsid w:val="002D5B16"/>
    <w:rsid w:val="002F0AF9"/>
    <w:rsid w:val="00315002"/>
    <w:rsid w:val="00345548"/>
    <w:rsid w:val="00360005"/>
    <w:rsid w:val="00372889"/>
    <w:rsid w:val="003818D6"/>
    <w:rsid w:val="0038616F"/>
    <w:rsid w:val="00386B77"/>
    <w:rsid w:val="00397A7B"/>
    <w:rsid w:val="003B5FAC"/>
    <w:rsid w:val="003C0CD0"/>
    <w:rsid w:val="003E0655"/>
    <w:rsid w:val="003F52BF"/>
    <w:rsid w:val="00426092"/>
    <w:rsid w:val="00441B5D"/>
    <w:rsid w:val="00445CFD"/>
    <w:rsid w:val="004513EF"/>
    <w:rsid w:val="00457905"/>
    <w:rsid w:val="00467B72"/>
    <w:rsid w:val="004851F1"/>
    <w:rsid w:val="004D62FB"/>
    <w:rsid w:val="00530524"/>
    <w:rsid w:val="005718A7"/>
    <w:rsid w:val="005D4BED"/>
    <w:rsid w:val="005D5210"/>
    <w:rsid w:val="005E3241"/>
    <w:rsid w:val="005E5C2F"/>
    <w:rsid w:val="005E7E09"/>
    <w:rsid w:val="00611288"/>
    <w:rsid w:val="006414F8"/>
    <w:rsid w:val="006544C8"/>
    <w:rsid w:val="00664144"/>
    <w:rsid w:val="00686D5D"/>
    <w:rsid w:val="006900FE"/>
    <w:rsid w:val="006B17BF"/>
    <w:rsid w:val="006B46C0"/>
    <w:rsid w:val="006D3622"/>
    <w:rsid w:val="00705EE1"/>
    <w:rsid w:val="007864D0"/>
    <w:rsid w:val="0078720C"/>
    <w:rsid w:val="007B5410"/>
    <w:rsid w:val="00805D57"/>
    <w:rsid w:val="0089165F"/>
    <w:rsid w:val="00893815"/>
    <w:rsid w:val="008956F3"/>
    <w:rsid w:val="008F15F4"/>
    <w:rsid w:val="008F4734"/>
    <w:rsid w:val="0091303E"/>
    <w:rsid w:val="00916F68"/>
    <w:rsid w:val="00937A6C"/>
    <w:rsid w:val="00960789"/>
    <w:rsid w:val="00984C8D"/>
    <w:rsid w:val="009B00D6"/>
    <w:rsid w:val="009E623A"/>
    <w:rsid w:val="009F12B0"/>
    <w:rsid w:val="00A03320"/>
    <w:rsid w:val="00A253CE"/>
    <w:rsid w:val="00A4718A"/>
    <w:rsid w:val="00A472FC"/>
    <w:rsid w:val="00A61FD6"/>
    <w:rsid w:val="00A90D62"/>
    <w:rsid w:val="00AA6471"/>
    <w:rsid w:val="00AA78CD"/>
    <w:rsid w:val="00B04F96"/>
    <w:rsid w:val="00B15C6D"/>
    <w:rsid w:val="00B3563D"/>
    <w:rsid w:val="00B47CC7"/>
    <w:rsid w:val="00B53C17"/>
    <w:rsid w:val="00B60E28"/>
    <w:rsid w:val="00B66F3D"/>
    <w:rsid w:val="00B879EC"/>
    <w:rsid w:val="00BE025F"/>
    <w:rsid w:val="00BF747E"/>
    <w:rsid w:val="00C10E68"/>
    <w:rsid w:val="00C17A5D"/>
    <w:rsid w:val="00C234FD"/>
    <w:rsid w:val="00C440EB"/>
    <w:rsid w:val="00C81EB6"/>
    <w:rsid w:val="00C86333"/>
    <w:rsid w:val="00D0491A"/>
    <w:rsid w:val="00D2765C"/>
    <w:rsid w:val="00D97950"/>
    <w:rsid w:val="00E01FB2"/>
    <w:rsid w:val="00E2395E"/>
    <w:rsid w:val="00E27084"/>
    <w:rsid w:val="00E342BF"/>
    <w:rsid w:val="00E65713"/>
    <w:rsid w:val="00E667D4"/>
    <w:rsid w:val="00E90461"/>
    <w:rsid w:val="00EB0EB0"/>
    <w:rsid w:val="00EC646A"/>
    <w:rsid w:val="00ED142B"/>
    <w:rsid w:val="00ED1ABE"/>
    <w:rsid w:val="00EE1C28"/>
    <w:rsid w:val="00F00F34"/>
    <w:rsid w:val="00F23712"/>
    <w:rsid w:val="00FB697A"/>
    <w:rsid w:val="00FE30F0"/>
    <w:rsid w:val="00FE7CC2"/>
    <w:rsid w:val="0141345E"/>
    <w:rsid w:val="04874F9E"/>
    <w:rsid w:val="13C751ED"/>
    <w:rsid w:val="260B5558"/>
    <w:rsid w:val="28A41E66"/>
    <w:rsid w:val="29064F5A"/>
    <w:rsid w:val="370058BF"/>
    <w:rsid w:val="4841289D"/>
    <w:rsid w:val="4E007746"/>
    <w:rsid w:val="644E54EE"/>
    <w:rsid w:val="6896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B5FC"/>
  <w15:docId w15:val="{820B4A3A-B42E-48C3-9689-62B39E7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link w:val="Heading1Char"/>
    <w:uiPriority w:val="9"/>
    <w:qFormat/>
    <w:rsid w:val="00062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0623D4"/>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semiHidden/>
    <w:unhideWhenUsed/>
    <w:qFormat/>
    <w:rsid w:val="005D4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FB2"/>
    <w:pPr>
      <w:ind w:left="720"/>
      <w:contextualSpacing/>
    </w:pPr>
  </w:style>
  <w:style w:type="character" w:customStyle="1" w:styleId="Heading1Char">
    <w:name w:val="Heading 1 Char"/>
    <w:basedOn w:val="DefaultParagraphFont"/>
    <w:link w:val="Heading1"/>
    <w:uiPriority w:val="9"/>
    <w:rsid w:val="000623D4"/>
    <w:rPr>
      <w:rFonts w:eastAsia="Times New Roman"/>
      <w:b/>
      <w:bCs/>
      <w:kern w:val="36"/>
      <w:sz w:val="48"/>
      <w:szCs w:val="48"/>
    </w:rPr>
  </w:style>
  <w:style w:type="character" w:customStyle="1" w:styleId="Heading2Char">
    <w:name w:val="Heading 2 Char"/>
    <w:basedOn w:val="DefaultParagraphFont"/>
    <w:link w:val="Heading2"/>
    <w:uiPriority w:val="9"/>
    <w:rsid w:val="000623D4"/>
    <w:rPr>
      <w:rFonts w:eastAsia="Times New Roman"/>
      <w:b/>
      <w:bCs/>
      <w:sz w:val="36"/>
      <w:szCs w:val="36"/>
    </w:rPr>
  </w:style>
  <w:style w:type="character" w:styleId="Strong">
    <w:name w:val="Strong"/>
    <w:basedOn w:val="DefaultParagraphFont"/>
    <w:uiPriority w:val="22"/>
    <w:qFormat/>
    <w:rsid w:val="000623D4"/>
    <w:rPr>
      <w:b/>
      <w:bCs/>
    </w:rPr>
  </w:style>
  <w:style w:type="character" w:customStyle="1" w:styleId="Heading3Char">
    <w:name w:val="Heading 3 Char"/>
    <w:basedOn w:val="DefaultParagraphFont"/>
    <w:link w:val="Heading3"/>
    <w:semiHidden/>
    <w:rsid w:val="005D4BED"/>
    <w:rPr>
      <w:rFonts w:asciiTheme="majorHAnsi" w:eastAsiaTheme="majorEastAsia" w:hAnsiTheme="majorHAnsi" w:cstheme="majorBidi"/>
      <w:color w:val="1F4D78" w:themeColor="accent1" w:themeShade="7F"/>
      <w:sz w:val="24"/>
      <w:szCs w:val="24"/>
      <w:lang w:eastAsia="zh-CN"/>
    </w:rPr>
  </w:style>
  <w:style w:type="character" w:styleId="Emphasis">
    <w:name w:val="Emphasis"/>
    <w:basedOn w:val="DefaultParagraphFont"/>
    <w:uiPriority w:val="20"/>
    <w:qFormat/>
    <w:rsid w:val="005D4BED"/>
    <w:rPr>
      <w:i/>
      <w:iCs/>
    </w:rPr>
  </w:style>
  <w:style w:type="character" w:customStyle="1" w:styleId="sc-pjurq">
    <w:name w:val="sc-pjurq"/>
    <w:basedOn w:val="DefaultParagraphFont"/>
    <w:rsid w:val="00345548"/>
  </w:style>
  <w:style w:type="character" w:styleId="CommentReference">
    <w:name w:val="annotation reference"/>
    <w:basedOn w:val="DefaultParagraphFont"/>
    <w:uiPriority w:val="99"/>
    <w:unhideWhenUsed/>
    <w:rsid w:val="00085AB9"/>
    <w:rPr>
      <w:sz w:val="16"/>
      <w:szCs w:val="16"/>
    </w:rPr>
  </w:style>
  <w:style w:type="paragraph" w:styleId="CommentText">
    <w:name w:val="annotation text"/>
    <w:basedOn w:val="Normal"/>
    <w:link w:val="CommentTextChar"/>
    <w:uiPriority w:val="99"/>
    <w:unhideWhenUsed/>
    <w:rsid w:val="00085AB9"/>
    <w:pPr>
      <w:spacing w:line="240" w:lineRule="auto"/>
    </w:pPr>
    <w:rPr>
      <w:rFonts w:eastAsiaTheme="minorHAnsi"/>
      <w:lang w:eastAsia="en-US"/>
    </w:rPr>
  </w:style>
  <w:style w:type="character" w:customStyle="1" w:styleId="CommentTextChar">
    <w:name w:val="Comment Text Char"/>
    <w:basedOn w:val="DefaultParagraphFont"/>
    <w:link w:val="CommentText"/>
    <w:uiPriority w:val="99"/>
    <w:rsid w:val="00085AB9"/>
    <w:rPr>
      <w:rFonts w:asciiTheme="minorHAnsi" w:eastAsiaTheme="minorHAnsi" w:hAnsiTheme="minorHAnsi" w:cstheme="minorBidi"/>
    </w:rPr>
  </w:style>
  <w:style w:type="paragraph" w:styleId="BalloonText">
    <w:name w:val="Balloon Text"/>
    <w:basedOn w:val="Normal"/>
    <w:link w:val="BalloonTextChar"/>
    <w:rsid w:val="0008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85AB9"/>
    <w:rPr>
      <w:rFonts w:ascii="Segoe UI" w:eastAsiaTheme="minorEastAsia" w:hAnsi="Segoe UI" w:cs="Segoe UI"/>
      <w:sz w:val="18"/>
      <w:szCs w:val="18"/>
      <w:lang w:eastAsia="zh-CN"/>
    </w:rPr>
  </w:style>
  <w:style w:type="table" w:styleId="TableGridLight">
    <w:name w:val="Grid Table Light"/>
    <w:basedOn w:val="TableNormal"/>
    <w:uiPriority w:val="40"/>
    <w:rsid w:val="003B5FAC"/>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6839">
      <w:bodyDiv w:val="1"/>
      <w:marLeft w:val="0"/>
      <w:marRight w:val="0"/>
      <w:marTop w:val="0"/>
      <w:marBottom w:val="0"/>
      <w:divBdr>
        <w:top w:val="none" w:sz="0" w:space="0" w:color="auto"/>
        <w:left w:val="none" w:sz="0" w:space="0" w:color="auto"/>
        <w:bottom w:val="none" w:sz="0" w:space="0" w:color="auto"/>
        <w:right w:val="none" w:sz="0" w:space="0" w:color="auto"/>
      </w:divBdr>
    </w:div>
    <w:div w:id="586957953">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sChild>
        <w:div w:id="1370842781">
          <w:marLeft w:val="0"/>
          <w:marRight w:val="0"/>
          <w:marTop w:val="360"/>
          <w:marBottom w:val="0"/>
          <w:divBdr>
            <w:top w:val="none" w:sz="0" w:space="0" w:color="auto"/>
            <w:left w:val="none" w:sz="0" w:space="0" w:color="auto"/>
            <w:bottom w:val="none" w:sz="0" w:space="0" w:color="auto"/>
            <w:right w:val="none" w:sz="0" w:space="0" w:color="auto"/>
          </w:divBdr>
          <w:divsChild>
            <w:div w:id="1207448662">
              <w:marLeft w:val="0"/>
              <w:marRight w:val="0"/>
              <w:marTop w:val="0"/>
              <w:marBottom w:val="0"/>
              <w:divBdr>
                <w:top w:val="none" w:sz="0" w:space="0" w:color="auto"/>
                <w:left w:val="none" w:sz="0" w:space="0" w:color="auto"/>
                <w:bottom w:val="none" w:sz="0" w:space="0" w:color="auto"/>
                <w:right w:val="none" w:sz="0" w:space="0" w:color="auto"/>
              </w:divBdr>
              <w:divsChild>
                <w:div w:id="1340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526">
          <w:marLeft w:val="1500"/>
          <w:marRight w:val="1500"/>
          <w:marTop w:val="0"/>
          <w:marBottom w:val="0"/>
          <w:divBdr>
            <w:top w:val="none" w:sz="0" w:space="0" w:color="auto"/>
            <w:left w:val="none" w:sz="0" w:space="0" w:color="auto"/>
            <w:bottom w:val="none" w:sz="0" w:space="0" w:color="auto"/>
            <w:right w:val="none" w:sz="0" w:space="0" w:color="auto"/>
          </w:divBdr>
        </w:div>
      </w:divsChild>
    </w:div>
    <w:div w:id="896891370">
      <w:bodyDiv w:val="1"/>
      <w:marLeft w:val="0"/>
      <w:marRight w:val="0"/>
      <w:marTop w:val="0"/>
      <w:marBottom w:val="0"/>
      <w:divBdr>
        <w:top w:val="none" w:sz="0" w:space="0" w:color="auto"/>
        <w:left w:val="none" w:sz="0" w:space="0" w:color="auto"/>
        <w:bottom w:val="none" w:sz="0" w:space="0" w:color="auto"/>
        <w:right w:val="none" w:sz="0" w:space="0" w:color="auto"/>
      </w:divBdr>
    </w:div>
    <w:div w:id="929311074">
      <w:bodyDiv w:val="1"/>
      <w:marLeft w:val="0"/>
      <w:marRight w:val="0"/>
      <w:marTop w:val="0"/>
      <w:marBottom w:val="0"/>
      <w:divBdr>
        <w:top w:val="none" w:sz="0" w:space="0" w:color="auto"/>
        <w:left w:val="none" w:sz="0" w:space="0" w:color="auto"/>
        <w:bottom w:val="none" w:sz="0" w:space="0" w:color="auto"/>
        <w:right w:val="none" w:sz="0" w:space="0" w:color="auto"/>
      </w:divBdr>
      <w:divsChild>
        <w:div w:id="899443934">
          <w:marLeft w:val="0"/>
          <w:marRight w:val="0"/>
          <w:marTop w:val="180"/>
          <w:marBottom w:val="0"/>
          <w:divBdr>
            <w:top w:val="none" w:sz="0" w:space="0" w:color="auto"/>
            <w:left w:val="none" w:sz="0" w:space="0" w:color="auto"/>
            <w:bottom w:val="none" w:sz="0" w:space="0" w:color="auto"/>
            <w:right w:val="none" w:sz="0" w:space="0" w:color="auto"/>
          </w:divBdr>
        </w:div>
      </w:divsChild>
    </w:div>
    <w:div w:id="934284542">
      <w:bodyDiv w:val="1"/>
      <w:marLeft w:val="0"/>
      <w:marRight w:val="0"/>
      <w:marTop w:val="0"/>
      <w:marBottom w:val="0"/>
      <w:divBdr>
        <w:top w:val="none" w:sz="0" w:space="0" w:color="auto"/>
        <w:left w:val="none" w:sz="0" w:space="0" w:color="auto"/>
        <w:bottom w:val="none" w:sz="0" w:space="0" w:color="auto"/>
        <w:right w:val="none" w:sz="0" w:space="0" w:color="auto"/>
      </w:divBdr>
      <w:divsChild>
        <w:div w:id="1357342825">
          <w:marLeft w:val="-225"/>
          <w:marRight w:val="-225"/>
          <w:marTop w:val="0"/>
          <w:marBottom w:val="0"/>
          <w:divBdr>
            <w:top w:val="none" w:sz="0" w:space="0" w:color="auto"/>
            <w:left w:val="none" w:sz="0" w:space="0" w:color="auto"/>
            <w:bottom w:val="none" w:sz="0" w:space="0" w:color="auto"/>
            <w:right w:val="none" w:sz="0" w:space="0" w:color="auto"/>
          </w:divBdr>
          <w:divsChild>
            <w:div w:id="365106536">
              <w:marLeft w:val="0"/>
              <w:marRight w:val="0"/>
              <w:marTop w:val="0"/>
              <w:marBottom w:val="0"/>
              <w:divBdr>
                <w:top w:val="none" w:sz="0" w:space="0" w:color="auto"/>
                <w:left w:val="none" w:sz="0" w:space="0" w:color="auto"/>
                <w:bottom w:val="none" w:sz="0" w:space="0" w:color="auto"/>
                <w:right w:val="none" w:sz="0" w:space="0" w:color="auto"/>
              </w:divBdr>
            </w:div>
            <w:div w:id="983776875">
              <w:marLeft w:val="0"/>
              <w:marRight w:val="0"/>
              <w:marTop w:val="0"/>
              <w:marBottom w:val="300"/>
              <w:divBdr>
                <w:top w:val="none" w:sz="0" w:space="0" w:color="auto"/>
                <w:left w:val="none" w:sz="0" w:space="0" w:color="auto"/>
                <w:bottom w:val="none" w:sz="0" w:space="0" w:color="auto"/>
                <w:right w:val="none" w:sz="0" w:space="0" w:color="auto"/>
              </w:divBdr>
              <w:divsChild>
                <w:div w:id="117645796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664699513">
              <w:marLeft w:val="0"/>
              <w:marRight w:val="0"/>
              <w:marTop w:val="0"/>
              <w:marBottom w:val="0"/>
              <w:divBdr>
                <w:top w:val="none" w:sz="0" w:space="0" w:color="auto"/>
                <w:left w:val="none" w:sz="0" w:space="0" w:color="auto"/>
                <w:bottom w:val="none" w:sz="0" w:space="0" w:color="auto"/>
                <w:right w:val="none" w:sz="0" w:space="0" w:color="auto"/>
              </w:divBdr>
              <w:divsChild>
                <w:div w:id="1794051596">
                  <w:marLeft w:val="0"/>
                  <w:marRight w:val="0"/>
                  <w:marTop w:val="0"/>
                  <w:marBottom w:val="480"/>
                  <w:divBdr>
                    <w:top w:val="none" w:sz="0" w:space="0" w:color="auto"/>
                    <w:left w:val="none" w:sz="0" w:space="0" w:color="auto"/>
                    <w:bottom w:val="none" w:sz="0" w:space="0" w:color="auto"/>
                    <w:right w:val="none" w:sz="0" w:space="0" w:color="auto"/>
                  </w:divBdr>
                  <w:divsChild>
                    <w:div w:id="1698775311">
                      <w:marLeft w:val="0"/>
                      <w:marRight w:val="0"/>
                      <w:marTop w:val="0"/>
                      <w:marBottom w:val="0"/>
                      <w:divBdr>
                        <w:top w:val="none" w:sz="0" w:space="0" w:color="auto"/>
                        <w:left w:val="none" w:sz="0" w:space="0" w:color="auto"/>
                        <w:bottom w:val="none" w:sz="0" w:space="0" w:color="auto"/>
                        <w:right w:val="none" w:sz="0" w:space="0" w:color="auto"/>
                      </w:divBdr>
                      <w:divsChild>
                        <w:div w:id="9433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55943">
      <w:bodyDiv w:val="1"/>
      <w:marLeft w:val="0"/>
      <w:marRight w:val="0"/>
      <w:marTop w:val="0"/>
      <w:marBottom w:val="0"/>
      <w:divBdr>
        <w:top w:val="none" w:sz="0" w:space="0" w:color="auto"/>
        <w:left w:val="none" w:sz="0" w:space="0" w:color="auto"/>
        <w:bottom w:val="none" w:sz="0" w:space="0" w:color="auto"/>
        <w:right w:val="none" w:sz="0" w:space="0" w:color="auto"/>
      </w:divBdr>
    </w:div>
    <w:div w:id="1009672479">
      <w:bodyDiv w:val="1"/>
      <w:marLeft w:val="0"/>
      <w:marRight w:val="0"/>
      <w:marTop w:val="0"/>
      <w:marBottom w:val="0"/>
      <w:divBdr>
        <w:top w:val="none" w:sz="0" w:space="0" w:color="auto"/>
        <w:left w:val="none" w:sz="0" w:space="0" w:color="auto"/>
        <w:bottom w:val="none" w:sz="0" w:space="0" w:color="auto"/>
        <w:right w:val="none" w:sz="0" w:space="0" w:color="auto"/>
      </w:divBdr>
    </w:div>
    <w:div w:id="1040478895">
      <w:bodyDiv w:val="1"/>
      <w:marLeft w:val="0"/>
      <w:marRight w:val="0"/>
      <w:marTop w:val="0"/>
      <w:marBottom w:val="0"/>
      <w:divBdr>
        <w:top w:val="none" w:sz="0" w:space="0" w:color="auto"/>
        <w:left w:val="none" w:sz="0" w:space="0" w:color="auto"/>
        <w:bottom w:val="none" w:sz="0" w:space="0" w:color="auto"/>
        <w:right w:val="none" w:sz="0" w:space="0" w:color="auto"/>
      </w:divBdr>
    </w:div>
    <w:div w:id="1045373555">
      <w:bodyDiv w:val="1"/>
      <w:marLeft w:val="0"/>
      <w:marRight w:val="0"/>
      <w:marTop w:val="0"/>
      <w:marBottom w:val="0"/>
      <w:divBdr>
        <w:top w:val="none" w:sz="0" w:space="0" w:color="auto"/>
        <w:left w:val="none" w:sz="0" w:space="0" w:color="auto"/>
        <w:bottom w:val="none" w:sz="0" w:space="0" w:color="auto"/>
        <w:right w:val="none" w:sz="0" w:space="0" w:color="auto"/>
      </w:divBdr>
    </w:div>
    <w:div w:id="1119684230">
      <w:bodyDiv w:val="1"/>
      <w:marLeft w:val="0"/>
      <w:marRight w:val="0"/>
      <w:marTop w:val="0"/>
      <w:marBottom w:val="0"/>
      <w:divBdr>
        <w:top w:val="none" w:sz="0" w:space="0" w:color="auto"/>
        <w:left w:val="none" w:sz="0" w:space="0" w:color="auto"/>
        <w:bottom w:val="none" w:sz="0" w:space="0" w:color="auto"/>
        <w:right w:val="none" w:sz="0" w:space="0" w:color="auto"/>
      </w:divBdr>
      <w:divsChild>
        <w:div w:id="456410263">
          <w:marLeft w:val="0"/>
          <w:marRight w:val="0"/>
          <w:marTop w:val="0"/>
          <w:marBottom w:val="0"/>
          <w:divBdr>
            <w:top w:val="none" w:sz="0" w:space="0" w:color="auto"/>
            <w:left w:val="none" w:sz="0" w:space="0" w:color="auto"/>
            <w:bottom w:val="none" w:sz="0" w:space="0" w:color="auto"/>
            <w:right w:val="none" w:sz="0" w:space="0" w:color="auto"/>
          </w:divBdr>
        </w:div>
        <w:div w:id="964315442">
          <w:marLeft w:val="0"/>
          <w:marRight w:val="0"/>
          <w:marTop w:val="0"/>
          <w:marBottom w:val="0"/>
          <w:divBdr>
            <w:top w:val="none" w:sz="0" w:space="0" w:color="auto"/>
            <w:left w:val="none" w:sz="0" w:space="0" w:color="auto"/>
            <w:bottom w:val="none" w:sz="0" w:space="0" w:color="auto"/>
            <w:right w:val="none" w:sz="0" w:space="0" w:color="auto"/>
          </w:divBdr>
        </w:div>
        <w:div w:id="1060787579">
          <w:marLeft w:val="0"/>
          <w:marRight w:val="0"/>
          <w:marTop w:val="0"/>
          <w:marBottom w:val="0"/>
          <w:divBdr>
            <w:top w:val="none" w:sz="0" w:space="0" w:color="auto"/>
            <w:left w:val="none" w:sz="0" w:space="0" w:color="auto"/>
            <w:bottom w:val="none" w:sz="0" w:space="0" w:color="auto"/>
            <w:right w:val="none" w:sz="0" w:space="0" w:color="auto"/>
          </w:divBdr>
        </w:div>
        <w:div w:id="1289161727">
          <w:marLeft w:val="0"/>
          <w:marRight w:val="0"/>
          <w:marTop w:val="0"/>
          <w:marBottom w:val="0"/>
          <w:divBdr>
            <w:top w:val="none" w:sz="0" w:space="0" w:color="auto"/>
            <w:left w:val="none" w:sz="0" w:space="0" w:color="auto"/>
            <w:bottom w:val="none" w:sz="0" w:space="0" w:color="auto"/>
            <w:right w:val="none" w:sz="0" w:space="0" w:color="auto"/>
          </w:divBdr>
        </w:div>
        <w:div w:id="1652949856">
          <w:marLeft w:val="0"/>
          <w:marRight w:val="0"/>
          <w:marTop w:val="0"/>
          <w:marBottom w:val="0"/>
          <w:divBdr>
            <w:top w:val="none" w:sz="0" w:space="0" w:color="auto"/>
            <w:left w:val="none" w:sz="0" w:space="0" w:color="auto"/>
            <w:bottom w:val="none" w:sz="0" w:space="0" w:color="auto"/>
            <w:right w:val="none" w:sz="0" w:space="0" w:color="auto"/>
          </w:divBdr>
        </w:div>
        <w:div w:id="1685203635">
          <w:marLeft w:val="0"/>
          <w:marRight w:val="0"/>
          <w:marTop w:val="0"/>
          <w:marBottom w:val="0"/>
          <w:divBdr>
            <w:top w:val="none" w:sz="0" w:space="0" w:color="auto"/>
            <w:left w:val="none" w:sz="0" w:space="0" w:color="auto"/>
            <w:bottom w:val="none" w:sz="0" w:space="0" w:color="auto"/>
            <w:right w:val="none" w:sz="0" w:space="0" w:color="auto"/>
          </w:divBdr>
        </w:div>
        <w:div w:id="1873879161">
          <w:marLeft w:val="0"/>
          <w:marRight w:val="0"/>
          <w:marTop w:val="0"/>
          <w:marBottom w:val="0"/>
          <w:divBdr>
            <w:top w:val="none" w:sz="0" w:space="0" w:color="auto"/>
            <w:left w:val="none" w:sz="0" w:space="0" w:color="auto"/>
            <w:bottom w:val="none" w:sz="0" w:space="0" w:color="auto"/>
            <w:right w:val="none" w:sz="0" w:space="0" w:color="auto"/>
          </w:divBdr>
        </w:div>
        <w:div w:id="2069181235">
          <w:marLeft w:val="0"/>
          <w:marRight w:val="0"/>
          <w:marTop w:val="0"/>
          <w:marBottom w:val="0"/>
          <w:divBdr>
            <w:top w:val="none" w:sz="0" w:space="0" w:color="auto"/>
            <w:left w:val="none" w:sz="0" w:space="0" w:color="auto"/>
            <w:bottom w:val="none" w:sz="0" w:space="0" w:color="auto"/>
            <w:right w:val="none" w:sz="0" w:space="0" w:color="auto"/>
          </w:divBdr>
        </w:div>
      </w:divsChild>
    </w:div>
    <w:div w:id="1155803097">
      <w:bodyDiv w:val="1"/>
      <w:marLeft w:val="0"/>
      <w:marRight w:val="0"/>
      <w:marTop w:val="0"/>
      <w:marBottom w:val="0"/>
      <w:divBdr>
        <w:top w:val="none" w:sz="0" w:space="0" w:color="auto"/>
        <w:left w:val="none" w:sz="0" w:space="0" w:color="auto"/>
        <w:bottom w:val="none" w:sz="0" w:space="0" w:color="auto"/>
        <w:right w:val="none" w:sz="0" w:space="0" w:color="auto"/>
      </w:divBdr>
    </w:div>
    <w:div w:id="1195802419">
      <w:bodyDiv w:val="1"/>
      <w:marLeft w:val="0"/>
      <w:marRight w:val="0"/>
      <w:marTop w:val="0"/>
      <w:marBottom w:val="0"/>
      <w:divBdr>
        <w:top w:val="none" w:sz="0" w:space="0" w:color="auto"/>
        <w:left w:val="none" w:sz="0" w:space="0" w:color="auto"/>
        <w:bottom w:val="none" w:sz="0" w:space="0" w:color="auto"/>
        <w:right w:val="none" w:sz="0" w:space="0" w:color="auto"/>
      </w:divBdr>
    </w:div>
    <w:div w:id="1373530632">
      <w:bodyDiv w:val="1"/>
      <w:marLeft w:val="0"/>
      <w:marRight w:val="0"/>
      <w:marTop w:val="0"/>
      <w:marBottom w:val="0"/>
      <w:divBdr>
        <w:top w:val="none" w:sz="0" w:space="0" w:color="auto"/>
        <w:left w:val="none" w:sz="0" w:space="0" w:color="auto"/>
        <w:bottom w:val="none" w:sz="0" w:space="0" w:color="auto"/>
        <w:right w:val="none" w:sz="0" w:space="0" w:color="auto"/>
      </w:divBdr>
    </w:div>
    <w:div w:id="1646661935">
      <w:bodyDiv w:val="1"/>
      <w:marLeft w:val="0"/>
      <w:marRight w:val="0"/>
      <w:marTop w:val="0"/>
      <w:marBottom w:val="0"/>
      <w:divBdr>
        <w:top w:val="none" w:sz="0" w:space="0" w:color="auto"/>
        <w:left w:val="none" w:sz="0" w:space="0" w:color="auto"/>
        <w:bottom w:val="none" w:sz="0" w:space="0" w:color="auto"/>
        <w:right w:val="none" w:sz="0" w:space="0" w:color="auto"/>
      </w:divBdr>
    </w:div>
    <w:div w:id="1650790522">
      <w:bodyDiv w:val="1"/>
      <w:marLeft w:val="0"/>
      <w:marRight w:val="0"/>
      <w:marTop w:val="0"/>
      <w:marBottom w:val="0"/>
      <w:divBdr>
        <w:top w:val="none" w:sz="0" w:space="0" w:color="auto"/>
        <w:left w:val="none" w:sz="0" w:space="0" w:color="auto"/>
        <w:bottom w:val="none" w:sz="0" w:space="0" w:color="auto"/>
        <w:right w:val="none" w:sz="0" w:space="0" w:color="auto"/>
      </w:divBdr>
    </w:div>
    <w:div w:id="1678196703">
      <w:bodyDiv w:val="1"/>
      <w:marLeft w:val="0"/>
      <w:marRight w:val="0"/>
      <w:marTop w:val="0"/>
      <w:marBottom w:val="0"/>
      <w:divBdr>
        <w:top w:val="none" w:sz="0" w:space="0" w:color="auto"/>
        <w:left w:val="none" w:sz="0" w:space="0" w:color="auto"/>
        <w:bottom w:val="none" w:sz="0" w:space="0" w:color="auto"/>
        <w:right w:val="none" w:sz="0" w:space="0" w:color="auto"/>
      </w:divBdr>
    </w:div>
    <w:div w:id="1865556439">
      <w:bodyDiv w:val="1"/>
      <w:marLeft w:val="0"/>
      <w:marRight w:val="0"/>
      <w:marTop w:val="0"/>
      <w:marBottom w:val="0"/>
      <w:divBdr>
        <w:top w:val="none" w:sz="0" w:space="0" w:color="auto"/>
        <w:left w:val="none" w:sz="0" w:space="0" w:color="auto"/>
        <w:bottom w:val="none" w:sz="0" w:space="0" w:color="auto"/>
        <w:right w:val="none" w:sz="0" w:space="0" w:color="auto"/>
      </w:divBdr>
    </w:div>
    <w:div w:id="1884635498">
      <w:bodyDiv w:val="1"/>
      <w:marLeft w:val="0"/>
      <w:marRight w:val="0"/>
      <w:marTop w:val="0"/>
      <w:marBottom w:val="0"/>
      <w:divBdr>
        <w:top w:val="none" w:sz="0" w:space="0" w:color="auto"/>
        <w:left w:val="none" w:sz="0" w:space="0" w:color="auto"/>
        <w:bottom w:val="none" w:sz="0" w:space="0" w:color="auto"/>
        <w:right w:val="none" w:sz="0" w:space="0" w:color="auto"/>
      </w:divBdr>
      <w:divsChild>
        <w:div w:id="1464077818">
          <w:marLeft w:val="0"/>
          <w:marRight w:val="0"/>
          <w:marTop w:val="166"/>
          <w:marBottom w:val="166"/>
          <w:divBdr>
            <w:top w:val="none" w:sz="0" w:space="0" w:color="auto"/>
            <w:left w:val="none" w:sz="0" w:space="0" w:color="auto"/>
            <w:bottom w:val="none" w:sz="0" w:space="0" w:color="auto"/>
            <w:right w:val="none" w:sz="0" w:space="0" w:color="auto"/>
          </w:divBdr>
          <w:divsChild>
            <w:div w:id="1033579445">
              <w:marLeft w:val="0"/>
              <w:marRight w:val="0"/>
              <w:marTop w:val="0"/>
              <w:marBottom w:val="0"/>
              <w:divBdr>
                <w:top w:val="none" w:sz="0" w:space="0" w:color="auto"/>
                <w:left w:val="none" w:sz="0" w:space="0" w:color="auto"/>
                <w:bottom w:val="none" w:sz="0" w:space="0" w:color="auto"/>
                <w:right w:val="none" w:sz="0" w:space="0" w:color="auto"/>
              </w:divBdr>
            </w:div>
          </w:divsChild>
        </w:div>
        <w:div w:id="284240238">
          <w:marLeft w:val="0"/>
          <w:marRight w:val="0"/>
          <w:marTop w:val="166"/>
          <w:marBottom w:val="166"/>
          <w:divBdr>
            <w:top w:val="none" w:sz="0" w:space="0" w:color="auto"/>
            <w:left w:val="none" w:sz="0" w:space="0" w:color="auto"/>
            <w:bottom w:val="none" w:sz="0" w:space="0" w:color="auto"/>
            <w:right w:val="none" w:sz="0" w:space="0" w:color="auto"/>
          </w:divBdr>
          <w:divsChild>
            <w:div w:id="7703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865">
      <w:bodyDiv w:val="1"/>
      <w:marLeft w:val="0"/>
      <w:marRight w:val="0"/>
      <w:marTop w:val="0"/>
      <w:marBottom w:val="0"/>
      <w:divBdr>
        <w:top w:val="none" w:sz="0" w:space="0" w:color="auto"/>
        <w:left w:val="none" w:sz="0" w:space="0" w:color="auto"/>
        <w:bottom w:val="none" w:sz="0" w:space="0" w:color="auto"/>
        <w:right w:val="none" w:sz="0" w:space="0" w:color="auto"/>
      </w:divBdr>
    </w:div>
    <w:div w:id="2041512683">
      <w:bodyDiv w:val="1"/>
      <w:marLeft w:val="0"/>
      <w:marRight w:val="0"/>
      <w:marTop w:val="0"/>
      <w:marBottom w:val="0"/>
      <w:divBdr>
        <w:top w:val="none" w:sz="0" w:space="0" w:color="auto"/>
        <w:left w:val="none" w:sz="0" w:space="0" w:color="auto"/>
        <w:bottom w:val="none" w:sz="0" w:space="0" w:color="auto"/>
        <w:right w:val="none" w:sz="0" w:space="0" w:color="auto"/>
      </w:divBdr>
    </w:div>
    <w:div w:id="2042121663">
      <w:bodyDiv w:val="1"/>
      <w:marLeft w:val="0"/>
      <w:marRight w:val="0"/>
      <w:marTop w:val="0"/>
      <w:marBottom w:val="0"/>
      <w:divBdr>
        <w:top w:val="none" w:sz="0" w:space="0" w:color="auto"/>
        <w:left w:val="none" w:sz="0" w:space="0" w:color="auto"/>
        <w:bottom w:val="none" w:sz="0" w:space="0" w:color="auto"/>
        <w:right w:val="none" w:sz="0" w:space="0" w:color="auto"/>
      </w:divBdr>
    </w:div>
    <w:div w:id="212507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1susi280570@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6A26B-3ED8-49B9-8451-9D7FBD98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dc:creator>
  <cp:keywords/>
  <dc:description/>
  <cp:lastModifiedBy>628129537037</cp:lastModifiedBy>
  <cp:revision>36</cp:revision>
  <dcterms:created xsi:type="dcterms:W3CDTF">2020-09-12T01:29:00Z</dcterms:created>
  <dcterms:modified xsi:type="dcterms:W3CDTF">2020-12-21T09:52:00Z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